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29423B">
      <w:pPr>
        <w:rPr>
          <w:rFonts w:hint="eastAsia" w:ascii="仿宋" w:hAnsi="仿宋" w:eastAsia="仿宋"/>
          <w:sz w:val="32"/>
          <w:szCs w:val="32"/>
          <w:lang w:eastAsia="zh-CN"/>
        </w:rPr>
      </w:pPr>
      <w:r>
        <w:rPr>
          <w:rFonts w:hint="eastAsia" w:ascii="仿宋" w:hAnsi="仿宋" w:eastAsia="仿宋"/>
          <w:sz w:val="32"/>
          <w:szCs w:val="32"/>
        </w:rPr>
        <w:t>附件</w:t>
      </w:r>
      <w:r>
        <w:rPr>
          <w:rFonts w:hint="eastAsia" w:ascii="仿宋" w:hAnsi="仿宋" w:eastAsia="仿宋"/>
          <w:sz w:val="32"/>
          <w:szCs w:val="32"/>
          <w:lang w:val="en-US" w:eastAsia="zh-CN"/>
        </w:rPr>
        <w:t>1</w:t>
      </w:r>
    </w:p>
    <w:p w14:paraId="21DEB098">
      <w:pPr>
        <w:jc w:val="center"/>
        <w:rPr>
          <w:rFonts w:ascii="宋体" w:hAnsi="宋体" w:eastAsia="宋体"/>
          <w:sz w:val="36"/>
          <w:szCs w:val="36"/>
        </w:rPr>
      </w:pPr>
      <w:r>
        <w:rPr>
          <w:rFonts w:ascii="宋体" w:hAnsi="宋体" w:eastAsia="宋体"/>
          <w:sz w:val="36"/>
          <w:szCs w:val="36"/>
        </w:rPr>
        <w:t>2026年中国马术场地障碍冠军杯赛</w:t>
      </w:r>
    </w:p>
    <w:p w14:paraId="772984EB">
      <w:pPr>
        <w:jc w:val="center"/>
        <w:rPr>
          <w:rFonts w:ascii="宋体" w:hAnsi="宋体" w:eastAsia="宋体"/>
          <w:sz w:val="36"/>
          <w:szCs w:val="36"/>
        </w:rPr>
      </w:pPr>
      <w:r>
        <w:rPr>
          <w:rFonts w:hint="eastAsia" w:ascii="宋体" w:hAnsi="宋体" w:eastAsia="宋体"/>
          <w:sz w:val="36"/>
          <w:szCs w:val="36"/>
        </w:rPr>
        <w:t>竞赛规程</w:t>
      </w:r>
    </w:p>
    <w:p w14:paraId="0EDD1313">
      <w:pPr>
        <w:rPr>
          <w:rFonts w:ascii="仿宋" w:hAnsi="仿宋" w:eastAsia="仿宋"/>
          <w:b/>
          <w:bCs/>
          <w:sz w:val="32"/>
          <w:szCs w:val="32"/>
        </w:rPr>
      </w:pPr>
      <w:r>
        <w:rPr>
          <w:rFonts w:hint="eastAsia" w:ascii="仿宋" w:hAnsi="仿宋" w:eastAsia="仿宋"/>
          <w:b/>
          <w:bCs/>
          <w:sz w:val="32"/>
          <w:szCs w:val="32"/>
        </w:rPr>
        <w:t>一、主办单位</w:t>
      </w:r>
    </w:p>
    <w:p w14:paraId="5231825D">
      <w:pPr>
        <w:ind w:firstLine="640"/>
        <w:rPr>
          <w:rFonts w:ascii="仿宋" w:hAnsi="仿宋" w:eastAsia="仿宋"/>
          <w:sz w:val="32"/>
          <w:szCs w:val="32"/>
        </w:rPr>
      </w:pPr>
      <w:r>
        <w:rPr>
          <w:rFonts w:hint="eastAsia" w:ascii="仿宋" w:hAnsi="仿宋" w:eastAsia="仿宋"/>
          <w:sz w:val="32"/>
          <w:szCs w:val="32"/>
        </w:rPr>
        <w:t>中国马术协会</w:t>
      </w:r>
    </w:p>
    <w:p w14:paraId="5063080B">
      <w:pPr>
        <w:rPr>
          <w:rFonts w:ascii="仿宋" w:hAnsi="仿宋" w:eastAsia="仿宋"/>
          <w:b/>
          <w:bCs/>
          <w:sz w:val="32"/>
          <w:szCs w:val="32"/>
        </w:rPr>
      </w:pPr>
      <w:r>
        <w:rPr>
          <w:rFonts w:hint="eastAsia" w:ascii="仿宋" w:hAnsi="仿宋" w:eastAsia="仿宋"/>
          <w:b/>
          <w:bCs/>
          <w:sz w:val="32"/>
          <w:szCs w:val="32"/>
        </w:rPr>
        <w:t>二、竞赛日期和地点</w:t>
      </w:r>
    </w:p>
    <w:p w14:paraId="02387B2C">
      <w:pPr>
        <w:ind w:firstLine="640" w:firstLineChars="200"/>
        <w:rPr>
          <w:rFonts w:hint="eastAsia" w:ascii="仿宋" w:hAnsi="仿宋" w:eastAsia="仿宋" w:cs="仿宋"/>
          <w:color w:val="333333"/>
          <w:sz w:val="32"/>
          <w:szCs w:val="32"/>
          <w:shd w:val="clear" w:color="auto" w:fill="FFFFFF"/>
          <w:lang w:val="en-US" w:eastAsia="zh-CN"/>
        </w:rPr>
      </w:pPr>
      <w:r>
        <w:rPr>
          <w:rFonts w:hint="eastAsia" w:ascii="仿宋" w:hAnsi="仿宋" w:eastAsia="仿宋" w:cs="仿宋"/>
          <w:color w:val="333333"/>
          <w:sz w:val="32"/>
          <w:szCs w:val="32"/>
          <w:shd w:val="clear" w:color="auto" w:fill="FFFFFF"/>
          <w:lang w:val="en-US" w:eastAsia="zh-CN"/>
        </w:rPr>
        <w:t>2026年9月25日-27日 石家庄市仕弗瑞国际马术学院</w:t>
      </w:r>
    </w:p>
    <w:p w14:paraId="4BD9ED0C">
      <w:pPr>
        <w:rPr>
          <w:rFonts w:ascii="仿宋" w:hAnsi="仿宋" w:eastAsia="仿宋"/>
          <w:b/>
          <w:bCs/>
          <w:sz w:val="32"/>
          <w:szCs w:val="32"/>
        </w:rPr>
      </w:pPr>
      <w:bookmarkStart w:id="15" w:name="_GoBack"/>
      <w:bookmarkEnd w:id="15"/>
      <w:r>
        <w:rPr>
          <w:rFonts w:hint="eastAsia" w:ascii="仿宋" w:hAnsi="仿宋" w:eastAsia="仿宋"/>
          <w:b/>
          <w:bCs/>
          <w:sz w:val="32"/>
          <w:szCs w:val="32"/>
        </w:rPr>
        <w:t>三、竞赛项目</w:t>
      </w:r>
    </w:p>
    <w:p w14:paraId="0267C9B2">
      <w:pPr>
        <w:ind w:firstLine="640"/>
        <w:rPr>
          <w:rFonts w:ascii="仿宋" w:hAnsi="仿宋" w:eastAsia="仿宋"/>
          <w:sz w:val="32"/>
          <w:szCs w:val="32"/>
        </w:rPr>
      </w:pPr>
      <w:r>
        <w:rPr>
          <w:rFonts w:hint="eastAsia" w:ascii="仿宋" w:hAnsi="仿宋" w:eastAsia="仿宋"/>
          <w:sz w:val="32"/>
          <w:szCs w:val="32"/>
        </w:rPr>
        <w:t>（一）</w:t>
      </w:r>
      <w:bookmarkStart w:id="0" w:name="_Hlk160025500"/>
      <w:r>
        <w:rPr>
          <w:rFonts w:hint="eastAsia" w:ascii="仿宋" w:hAnsi="仿宋" w:eastAsia="仿宋"/>
          <w:sz w:val="32"/>
          <w:szCs w:val="32"/>
        </w:rPr>
        <w:t>1</w:t>
      </w:r>
      <w:r>
        <w:rPr>
          <w:rFonts w:ascii="仿宋" w:hAnsi="仿宋" w:eastAsia="仿宋"/>
          <w:sz w:val="32"/>
          <w:szCs w:val="32"/>
        </w:rPr>
        <w:t>.40</w:t>
      </w:r>
      <w:r>
        <w:rPr>
          <w:rFonts w:hint="eastAsia" w:ascii="仿宋" w:hAnsi="仿宋" w:eastAsia="仿宋"/>
          <w:sz w:val="32"/>
          <w:szCs w:val="32"/>
        </w:rPr>
        <w:t>米级别</w:t>
      </w:r>
      <w:bookmarkEnd w:id="0"/>
      <w:r>
        <w:rPr>
          <w:rFonts w:hint="eastAsia" w:ascii="仿宋" w:hAnsi="仿宋" w:eastAsia="仿宋"/>
          <w:sz w:val="32"/>
          <w:szCs w:val="32"/>
        </w:rPr>
        <w:t>：</w:t>
      </w:r>
      <w:r>
        <w:rPr>
          <w:rFonts w:ascii="仿宋" w:hAnsi="仿宋" w:eastAsia="仿宋"/>
          <w:sz w:val="32"/>
          <w:szCs w:val="32"/>
        </w:rPr>
        <w:t>1.35</w:t>
      </w:r>
      <w:r>
        <w:rPr>
          <w:rFonts w:hint="eastAsia" w:ascii="仿宋" w:hAnsi="仿宋" w:eastAsia="仿宋"/>
          <w:sz w:val="32"/>
          <w:szCs w:val="32"/>
        </w:rPr>
        <w:t>米第一场、</w:t>
      </w:r>
      <w:r>
        <w:rPr>
          <w:rFonts w:ascii="仿宋" w:hAnsi="仿宋" w:eastAsia="仿宋"/>
          <w:sz w:val="32"/>
          <w:szCs w:val="32"/>
        </w:rPr>
        <w:t>1.40</w:t>
      </w:r>
      <w:r>
        <w:rPr>
          <w:rFonts w:hint="eastAsia" w:ascii="仿宋" w:hAnsi="仿宋" w:eastAsia="仿宋"/>
          <w:sz w:val="32"/>
          <w:szCs w:val="32"/>
        </w:rPr>
        <w:t>米第二场</w:t>
      </w:r>
    </w:p>
    <w:p w14:paraId="62B15E18">
      <w:pPr>
        <w:ind w:firstLine="1600"/>
        <w:rPr>
          <w:rFonts w:ascii="仿宋" w:hAnsi="仿宋" w:eastAsia="仿宋"/>
          <w:sz w:val="32"/>
          <w:szCs w:val="32"/>
        </w:rPr>
      </w:pPr>
      <w:r>
        <w:rPr>
          <w:rFonts w:ascii="仿宋" w:hAnsi="仿宋" w:eastAsia="仿宋"/>
          <w:sz w:val="32"/>
          <w:szCs w:val="32"/>
        </w:rPr>
        <w:t>(采用D级积分标准)</w:t>
      </w:r>
    </w:p>
    <w:p w14:paraId="4973B3E9">
      <w:pPr>
        <w:ind w:firstLine="640"/>
        <w:rPr>
          <w:rFonts w:ascii="仿宋" w:hAnsi="仿宋" w:eastAsia="仿宋"/>
          <w:sz w:val="32"/>
          <w:szCs w:val="32"/>
        </w:rPr>
      </w:pPr>
      <w:r>
        <w:rPr>
          <w:rFonts w:hint="eastAsia" w:ascii="仿宋" w:hAnsi="仿宋" w:eastAsia="仿宋"/>
          <w:sz w:val="32"/>
          <w:szCs w:val="32"/>
        </w:rPr>
        <w:t>（二）</w:t>
      </w:r>
      <w:bookmarkStart w:id="1" w:name="_Hlk160025146"/>
      <w:bookmarkStart w:id="2" w:name="_Hlk123305778"/>
      <w:r>
        <w:rPr>
          <w:rFonts w:hint="eastAsia" w:ascii="仿宋" w:hAnsi="仿宋" w:eastAsia="仿宋"/>
          <w:sz w:val="32"/>
          <w:szCs w:val="32"/>
        </w:rPr>
        <w:t>1</w:t>
      </w:r>
      <w:r>
        <w:rPr>
          <w:rFonts w:ascii="仿宋" w:hAnsi="仿宋" w:eastAsia="仿宋"/>
          <w:sz w:val="32"/>
          <w:szCs w:val="32"/>
        </w:rPr>
        <w:t>.30</w:t>
      </w:r>
      <w:r>
        <w:rPr>
          <w:rFonts w:hint="eastAsia" w:ascii="仿宋" w:hAnsi="仿宋" w:eastAsia="仿宋"/>
          <w:sz w:val="32"/>
          <w:szCs w:val="32"/>
        </w:rPr>
        <w:t>米级别</w:t>
      </w:r>
      <w:bookmarkEnd w:id="1"/>
      <w:r>
        <w:rPr>
          <w:rFonts w:hint="eastAsia" w:ascii="仿宋" w:hAnsi="仿宋" w:eastAsia="仿宋"/>
          <w:sz w:val="32"/>
          <w:szCs w:val="32"/>
        </w:rPr>
        <w:t>：</w:t>
      </w:r>
      <w:r>
        <w:rPr>
          <w:rFonts w:ascii="仿宋" w:hAnsi="仿宋" w:eastAsia="仿宋"/>
          <w:sz w:val="32"/>
          <w:szCs w:val="32"/>
        </w:rPr>
        <w:t>1.25米</w:t>
      </w:r>
      <w:r>
        <w:rPr>
          <w:rFonts w:hint="eastAsia" w:ascii="仿宋" w:hAnsi="仿宋" w:eastAsia="仿宋"/>
          <w:sz w:val="32"/>
          <w:szCs w:val="32"/>
        </w:rPr>
        <w:t>第一场、</w:t>
      </w:r>
      <w:r>
        <w:rPr>
          <w:rFonts w:ascii="仿宋" w:hAnsi="仿宋" w:eastAsia="仿宋"/>
          <w:sz w:val="32"/>
          <w:szCs w:val="32"/>
        </w:rPr>
        <w:t>1.</w:t>
      </w:r>
      <w:bookmarkEnd w:id="2"/>
      <w:r>
        <w:rPr>
          <w:rFonts w:ascii="仿宋" w:hAnsi="仿宋" w:eastAsia="仿宋"/>
          <w:sz w:val="32"/>
          <w:szCs w:val="32"/>
        </w:rPr>
        <w:t>30米</w:t>
      </w:r>
      <w:bookmarkStart w:id="3" w:name="_Hlk160023853"/>
      <w:r>
        <w:rPr>
          <w:rFonts w:hint="eastAsia" w:ascii="仿宋" w:hAnsi="仿宋" w:eastAsia="仿宋"/>
          <w:sz w:val="32"/>
          <w:szCs w:val="32"/>
        </w:rPr>
        <w:t>第二场</w:t>
      </w:r>
      <w:bookmarkEnd w:id="3"/>
    </w:p>
    <w:p w14:paraId="76C9BF6B">
      <w:pPr>
        <w:ind w:firstLine="1600"/>
        <w:rPr>
          <w:rFonts w:eastAsia="仿宋"/>
        </w:rPr>
      </w:pPr>
      <w:r>
        <w:rPr>
          <w:rFonts w:hint="eastAsia" w:ascii="仿宋" w:hAnsi="仿宋" w:eastAsia="仿宋"/>
          <w:sz w:val="32"/>
          <w:szCs w:val="32"/>
        </w:rPr>
        <w:t>(采用F级积分标准)</w:t>
      </w:r>
    </w:p>
    <w:p w14:paraId="34C15A8B">
      <w:pPr>
        <w:ind w:firstLine="640"/>
        <w:rPr>
          <w:rFonts w:ascii="仿宋" w:hAnsi="仿宋" w:eastAsia="仿宋"/>
          <w:sz w:val="32"/>
          <w:szCs w:val="32"/>
        </w:rPr>
      </w:pPr>
      <w:r>
        <w:rPr>
          <w:rFonts w:hint="eastAsia" w:ascii="仿宋" w:hAnsi="仿宋" w:eastAsia="仿宋"/>
          <w:sz w:val="32"/>
          <w:szCs w:val="32"/>
        </w:rPr>
        <w:t>（三）</w:t>
      </w:r>
      <w:bookmarkStart w:id="4" w:name="_Hlk160029279"/>
      <w:r>
        <w:rPr>
          <w:rFonts w:hint="eastAsia" w:ascii="仿宋" w:hAnsi="仿宋" w:eastAsia="仿宋"/>
          <w:sz w:val="32"/>
          <w:szCs w:val="32"/>
        </w:rPr>
        <w:t>1</w:t>
      </w:r>
      <w:r>
        <w:rPr>
          <w:rFonts w:ascii="仿宋" w:hAnsi="仿宋" w:eastAsia="仿宋"/>
          <w:sz w:val="32"/>
          <w:szCs w:val="32"/>
        </w:rPr>
        <w:t>.15</w:t>
      </w:r>
      <w:r>
        <w:rPr>
          <w:rFonts w:hint="eastAsia" w:ascii="仿宋" w:hAnsi="仿宋" w:eastAsia="仿宋"/>
          <w:sz w:val="32"/>
          <w:szCs w:val="32"/>
        </w:rPr>
        <w:t>米</w:t>
      </w:r>
      <w:bookmarkStart w:id="5" w:name="_Hlk160024003"/>
      <w:r>
        <w:rPr>
          <w:rFonts w:hint="eastAsia" w:ascii="仿宋" w:hAnsi="仿宋" w:eastAsia="仿宋"/>
          <w:sz w:val="32"/>
          <w:szCs w:val="32"/>
        </w:rPr>
        <w:t>级别</w:t>
      </w:r>
      <w:bookmarkEnd w:id="4"/>
      <w:bookmarkEnd w:id="5"/>
      <w:r>
        <w:rPr>
          <w:rFonts w:hint="eastAsia" w:ascii="仿宋" w:hAnsi="仿宋" w:eastAsia="仿宋"/>
          <w:sz w:val="32"/>
          <w:szCs w:val="32"/>
        </w:rPr>
        <w:t>：</w:t>
      </w:r>
      <w:r>
        <w:rPr>
          <w:rFonts w:ascii="仿宋" w:hAnsi="仿宋" w:eastAsia="仿宋"/>
          <w:sz w:val="32"/>
          <w:szCs w:val="32"/>
        </w:rPr>
        <w:t>1.10米</w:t>
      </w:r>
      <w:r>
        <w:rPr>
          <w:rFonts w:hint="eastAsia" w:ascii="仿宋" w:hAnsi="仿宋" w:eastAsia="仿宋"/>
          <w:sz w:val="32"/>
          <w:szCs w:val="32"/>
        </w:rPr>
        <w:t>第一场、</w:t>
      </w:r>
      <w:r>
        <w:rPr>
          <w:rFonts w:ascii="仿宋" w:hAnsi="仿宋" w:eastAsia="仿宋"/>
          <w:sz w:val="32"/>
          <w:szCs w:val="32"/>
        </w:rPr>
        <w:t>1.15米</w:t>
      </w:r>
      <w:r>
        <w:rPr>
          <w:rFonts w:hint="eastAsia" w:ascii="仿宋" w:hAnsi="仿宋" w:eastAsia="仿宋"/>
          <w:sz w:val="32"/>
          <w:szCs w:val="32"/>
        </w:rPr>
        <w:t>第二场</w:t>
      </w:r>
    </w:p>
    <w:p w14:paraId="78BB44E9">
      <w:pPr>
        <w:ind w:firstLine="1440"/>
        <w:rPr>
          <w:rFonts w:ascii="仿宋" w:hAnsi="仿宋" w:eastAsia="仿宋"/>
          <w:sz w:val="32"/>
          <w:szCs w:val="32"/>
        </w:rPr>
      </w:pPr>
      <w:r>
        <w:rPr>
          <w:rFonts w:hint="eastAsia" w:ascii="仿宋" w:hAnsi="仿宋" w:eastAsia="仿宋"/>
          <w:sz w:val="32"/>
          <w:szCs w:val="32"/>
        </w:rPr>
        <w:t>（采用G级积分标准）</w:t>
      </w:r>
    </w:p>
    <w:p w14:paraId="434F843F">
      <w:pPr>
        <w:ind w:firstLine="640"/>
        <w:rPr>
          <w:rFonts w:ascii="仿宋" w:hAnsi="仿宋" w:eastAsia="仿宋"/>
          <w:sz w:val="32"/>
          <w:szCs w:val="32"/>
        </w:rPr>
      </w:pPr>
      <w:r>
        <w:rPr>
          <w:rFonts w:hint="eastAsia" w:ascii="仿宋" w:hAnsi="仿宋" w:eastAsia="仿宋"/>
          <w:sz w:val="32"/>
          <w:szCs w:val="32"/>
        </w:rPr>
        <w:t>（四）</w:t>
      </w:r>
      <w:bookmarkStart w:id="6" w:name="_Hlk160029297"/>
      <w:r>
        <w:rPr>
          <w:rFonts w:ascii="仿宋" w:hAnsi="仿宋" w:eastAsia="仿宋"/>
          <w:sz w:val="32"/>
          <w:szCs w:val="32"/>
        </w:rPr>
        <w:t>0.90米</w:t>
      </w:r>
      <w:r>
        <w:rPr>
          <w:rFonts w:hint="eastAsia" w:ascii="仿宋" w:hAnsi="仿宋" w:eastAsia="仿宋"/>
          <w:sz w:val="32"/>
          <w:szCs w:val="32"/>
        </w:rPr>
        <w:t>级别</w:t>
      </w:r>
      <w:bookmarkEnd w:id="6"/>
      <w:r>
        <w:rPr>
          <w:rFonts w:hint="eastAsia" w:ascii="仿宋" w:hAnsi="仿宋" w:eastAsia="仿宋"/>
          <w:sz w:val="32"/>
          <w:szCs w:val="32"/>
        </w:rPr>
        <w:t>:</w:t>
      </w:r>
      <w:bookmarkStart w:id="7" w:name="_Hlk160025047"/>
      <w:r>
        <w:rPr>
          <w:rFonts w:ascii="仿宋" w:hAnsi="仿宋" w:eastAsia="仿宋"/>
          <w:sz w:val="32"/>
          <w:szCs w:val="32"/>
        </w:rPr>
        <w:t>0.80</w:t>
      </w:r>
      <w:r>
        <w:rPr>
          <w:rFonts w:hint="eastAsia" w:ascii="仿宋" w:hAnsi="仿宋" w:eastAsia="仿宋"/>
          <w:sz w:val="32"/>
          <w:szCs w:val="32"/>
        </w:rPr>
        <w:t>米第一场、</w:t>
      </w:r>
      <w:r>
        <w:rPr>
          <w:rFonts w:ascii="仿宋" w:hAnsi="仿宋" w:eastAsia="仿宋"/>
          <w:sz w:val="32"/>
          <w:szCs w:val="32"/>
        </w:rPr>
        <w:t>0.90米第二场</w:t>
      </w:r>
    </w:p>
    <w:p w14:paraId="5C914A6A">
      <w:pPr>
        <w:ind w:firstLine="1440"/>
        <w:rPr>
          <w:rFonts w:ascii="仿宋" w:hAnsi="仿宋" w:eastAsia="仿宋"/>
          <w:sz w:val="32"/>
          <w:szCs w:val="32"/>
        </w:rPr>
      </w:pPr>
      <w:bookmarkStart w:id="8" w:name="_Hlk136434098"/>
      <w:r>
        <w:rPr>
          <w:rFonts w:hint="eastAsia" w:ascii="仿宋" w:hAnsi="仿宋" w:eastAsia="仿宋"/>
          <w:sz w:val="32"/>
          <w:szCs w:val="32"/>
        </w:rPr>
        <w:t>（采用H级积分标准）</w:t>
      </w:r>
      <w:bookmarkEnd w:id="8"/>
    </w:p>
    <w:bookmarkEnd w:id="7"/>
    <w:p w14:paraId="4CE0A311">
      <w:pPr>
        <w:pStyle w:val="2"/>
        <w:rPr>
          <w:rFonts w:ascii="仿宋" w:hAnsi="仿宋" w:eastAsia="仿宋" w:cstheme="minorBidi"/>
          <w:color w:val="auto"/>
          <w:kern w:val="2"/>
          <w:sz w:val="32"/>
          <w:szCs w:val="32"/>
        </w:rPr>
      </w:pPr>
      <w:r>
        <w:rPr>
          <w:rFonts w:hint="eastAsia"/>
          <w:color w:val="auto"/>
        </w:rPr>
        <w:t xml:space="preserve"> </w:t>
      </w:r>
      <w:r>
        <w:rPr>
          <w:color w:val="auto"/>
        </w:rPr>
        <w:t xml:space="preserve">    </w:t>
      </w:r>
      <w:r>
        <w:rPr>
          <w:rFonts w:hint="eastAsia" w:ascii="仿宋" w:hAnsi="仿宋" w:eastAsia="仿宋" w:cstheme="minorBidi"/>
          <w:color w:val="auto"/>
          <w:kern w:val="2"/>
          <w:sz w:val="32"/>
          <w:szCs w:val="32"/>
        </w:rPr>
        <w:t>（五）</w:t>
      </w:r>
      <w:bookmarkStart w:id="9" w:name="_Hlk160029317"/>
      <w:r>
        <w:rPr>
          <w:rFonts w:hint="eastAsia" w:ascii="仿宋" w:hAnsi="仿宋" w:eastAsia="仿宋" w:cstheme="minorBidi"/>
          <w:color w:val="auto"/>
          <w:kern w:val="2"/>
          <w:sz w:val="32"/>
          <w:szCs w:val="32"/>
        </w:rPr>
        <w:t>0</w:t>
      </w:r>
      <w:r>
        <w:rPr>
          <w:rFonts w:ascii="仿宋" w:hAnsi="仿宋" w:eastAsia="仿宋" w:cstheme="minorBidi"/>
          <w:color w:val="auto"/>
          <w:kern w:val="2"/>
          <w:sz w:val="32"/>
          <w:szCs w:val="32"/>
        </w:rPr>
        <w:t>.60</w:t>
      </w:r>
      <w:r>
        <w:rPr>
          <w:rFonts w:hint="eastAsia" w:ascii="仿宋" w:hAnsi="仿宋" w:eastAsia="仿宋" w:cstheme="minorBidi"/>
          <w:color w:val="auto"/>
          <w:kern w:val="2"/>
          <w:sz w:val="32"/>
          <w:szCs w:val="32"/>
        </w:rPr>
        <w:t>米级别</w:t>
      </w:r>
      <w:bookmarkEnd w:id="9"/>
      <w:r>
        <w:rPr>
          <w:rFonts w:hint="eastAsia" w:ascii="仿宋" w:hAnsi="仿宋" w:eastAsia="仿宋" w:cstheme="minorBidi"/>
          <w:color w:val="auto"/>
          <w:kern w:val="2"/>
          <w:sz w:val="32"/>
          <w:szCs w:val="32"/>
        </w:rPr>
        <w:t>：</w:t>
      </w:r>
      <w:r>
        <w:rPr>
          <w:rFonts w:ascii="仿宋" w:hAnsi="仿宋" w:eastAsia="仿宋" w:cstheme="minorBidi"/>
          <w:color w:val="auto"/>
          <w:kern w:val="2"/>
          <w:sz w:val="32"/>
          <w:szCs w:val="32"/>
        </w:rPr>
        <w:t>0.50米第一场、0.60米第二场</w:t>
      </w:r>
    </w:p>
    <w:p w14:paraId="60DCA5DB">
      <w:pPr>
        <w:pStyle w:val="2"/>
        <w:ind w:firstLine="1440"/>
        <w:rPr>
          <w:color w:val="auto"/>
        </w:rPr>
      </w:pPr>
      <w:r>
        <w:rPr>
          <w:rFonts w:hint="eastAsia" w:ascii="仿宋" w:hAnsi="仿宋" w:eastAsia="仿宋" w:cstheme="minorBidi"/>
          <w:color w:val="auto"/>
          <w:kern w:val="2"/>
          <w:sz w:val="32"/>
          <w:szCs w:val="32"/>
        </w:rPr>
        <w:t>（采用</w:t>
      </w:r>
      <w:r>
        <w:rPr>
          <w:rFonts w:ascii="仿宋" w:hAnsi="仿宋" w:eastAsia="仿宋" w:cstheme="minorBidi"/>
          <w:color w:val="auto"/>
          <w:kern w:val="2"/>
          <w:sz w:val="32"/>
          <w:szCs w:val="32"/>
        </w:rPr>
        <w:t>I级积分标准）</w:t>
      </w:r>
    </w:p>
    <w:p w14:paraId="0BD3A4DE">
      <w:pPr>
        <w:rPr>
          <w:rFonts w:ascii="仿宋" w:hAnsi="仿宋" w:eastAsia="仿宋"/>
          <w:b/>
          <w:bCs/>
          <w:sz w:val="32"/>
          <w:szCs w:val="32"/>
        </w:rPr>
      </w:pPr>
      <w:r>
        <w:rPr>
          <w:rFonts w:hint="eastAsia" w:ascii="仿宋" w:hAnsi="仿宋" w:eastAsia="仿宋"/>
          <w:b/>
          <w:bCs/>
          <w:sz w:val="32"/>
          <w:szCs w:val="32"/>
        </w:rPr>
        <w:t>四、参赛资格</w:t>
      </w:r>
    </w:p>
    <w:p w14:paraId="5168981D">
      <w:pPr>
        <w:ind w:firstLine="640"/>
      </w:pPr>
      <w:r>
        <w:rPr>
          <w:rFonts w:hint="eastAsia" w:ascii="仿宋" w:hAnsi="仿宋" w:eastAsia="仿宋"/>
          <w:sz w:val="32"/>
          <w:szCs w:val="32"/>
        </w:rPr>
        <w:t xml:space="preserve"> （一）参赛单位及运动员须完成</w:t>
      </w:r>
      <w:r>
        <w:rPr>
          <w:rFonts w:ascii="仿宋" w:hAnsi="仿宋" w:eastAsia="仿宋"/>
          <w:sz w:val="32"/>
          <w:szCs w:val="32"/>
        </w:rPr>
        <w:t>2026年度中国马术协会注册手续。</w:t>
      </w:r>
      <w:r>
        <w:rPr>
          <w:rFonts w:hint="eastAsia" w:ascii="仿宋" w:hAnsi="仿宋" w:eastAsia="仿宋"/>
          <w:sz w:val="32"/>
          <w:szCs w:val="32"/>
        </w:rPr>
        <w:t>参赛运动员须符合马术项目骑手分级管理实施细则的参赛级别规定</w:t>
      </w:r>
      <w:r>
        <w:rPr>
          <w:rFonts w:hint="eastAsia" w:ascii="仿宋" w:hAnsi="仿宋" w:eastAsia="仿宋" w:cs="仿宋"/>
          <w:sz w:val="32"/>
          <w:szCs w:val="32"/>
        </w:rPr>
        <w:t>。</w:t>
      </w:r>
      <w:r>
        <w:rPr>
          <w:rFonts w:ascii="仿宋" w:hAnsi="仿宋" w:eastAsia="仿宋" w:cs="仿宋"/>
          <w:sz w:val="32"/>
          <w:szCs w:val="32"/>
        </w:rPr>
        <w:t>1.40米级别</w:t>
      </w:r>
      <w:r>
        <w:rPr>
          <w:rFonts w:hint="eastAsia" w:ascii="仿宋" w:hAnsi="仿宋" w:eastAsia="仿宋" w:cs="仿宋"/>
          <w:sz w:val="32"/>
          <w:szCs w:val="32"/>
        </w:rPr>
        <w:t>须达国三，</w:t>
      </w:r>
      <w:r>
        <w:rPr>
          <w:rFonts w:ascii="仿宋" w:hAnsi="仿宋" w:eastAsia="仿宋" w:cs="仿宋"/>
          <w:sz w:val="32"/>
          <w:szCs w:val="32"/>
        </w:rPr>
        <w:t>1.30米级别</w:t>
      </w:r>
      <w:r>
        <w:rPr>
          <w:rFonts w:hint="eastAsia" w:ascii="仿宋" w:hAnsi="仿宋" w:eastAsia="仿宋" w:cs="仿宋"/>
          <w:sz w:val="32"/>
          <w:szCs w:val="32"/>
        </w:rPr>
        <w:t>须达中一，</w:t>
      </w:r>
      <w:r>
        <w:rPr>
          <w:rFonts w:ascii="仿宋" w:hAnsi="仿宋" w:eastAsia="仿宋" w:cs="仿宋"/>
          <w:sz w:val="32"/>
          <w:szCs w:val="32"/>
        </w:rPr>
        <w:t>1.15米级别</w:t>
      </w:r>
      <w:r>
        <w:rPr>
          <w:rFonts w:hint="eastAsia" w:ascii="仿宋" w:hAnsi="仿宋" w:eastAsia="仿宋" w:cs="仿宋"/>
          <w:sz w:val="32"/>
          <w:szCs w:val="32"/>
        </w:rPr>
        <w:t>须达中二，</w:t>
      </w:r>
      <w:r>
        <w:rPr>
          <w:rFonts w:ascii="仿宋" w:hAnsi="仿宋" w:eastAsia="仿宋" w:cs="仿宋"/>
          <w:sz w:val="32"/>
          <w:szCs w:val="32"/>
        </w:rPr>
        <w:t>0.90米级别</w:t>
      </w:r>
      <w:r>
        <w:rPr>
          <w:rFonts w:hint="eastAsia" w:ascii="仿宋" w:hAnsi="仿宋" w:eastAsia="仿宋" w:cs="仿宋"/>
          <w:sz w:val="32"/>
          <w:szCs w:val="32"/>
        </w:rPr>
        <w:t>须达中三，</w:t>
      </w:r>
      <w:r>
        <w:rPr>
          <w:rFonts w:ascii="仿宋" w:hAnsi="仿宋" w:eastAsia="仿宋" w:cs="仿宋"/>
          <w:sz w:val="32"/>
          <w:szCs w:val="32"/>
        </w:rPr>
        <w:t>0.60米级别</w:t>
      </w:r>
      <w:r>
        <w:rPr>
          <w:rFonts w:hint="eastAsia" w:ascii="仿宋" w:hAnsi="仿宋" w:eastAsia="仿宋" w:cs="仿宋"/>
          <w:sz w:val="32"/>
          <w:szCs w:val="32"/>
        </w:rPr>
        <w:t>须达初一。</w:t>
      </w:r>
    </w:p>
    <w:p w14:paraId="34A0649B">
      <w:pPr>
        <w:ind w:firstLine="640"/>
        <w:rPr>
          <w:rFonts w:ascii="仿宋" w:hAnsi="仿宋" w:eastAsia="仿宋"/>
          <w:sz w:val="32"/>
          <w:szCs w:val="32"/>
        </w:rPr>
      </w:pPr>
      <w:r>
        <w:rPr>
          <w:rFonts w:hint="eastAsia" w:ascii="仿宋" w:hAnsi="仿宋" w:eastAsia="仿宋"/>
          <w:sz w:val="32"/>
          <w:szCs w:val="32"/>
        </w:rPr>
        <w:t>（二）各参赛单位参赛运动员不限。一名运动员最多报</w:t>
      </w:r>
      <w:r>
        <w:rPr>
          <w:rFonts w:ascii="仿宋" w:hAnsi="仿宋" w:eastAsia="仿宋"/>
          <w:sz w:val="32"/>
          <w:szCs w:val="32"/>
        </w:rPr>
        <w:t>4 匹马参赛</w:t>
      </w:r>
      <w:r>
        <w:rPr>
          <w:rFonts w:hint="eastAsia" w:ascii="仿宋" w:hAnsi="仿宋" w:eastAsia="仿宋"/>
          <w:sz w:val="32"/>
          <w:szCs w:val="32"/>
        </w:rPr>
        <w:t>，每个级别最多可报2匹马。</w:t>
      </w:r>
      <w:r>
        <w:rPr>
          <w:rFonts w:ascii="仿宋" w:hAnsi="仿宋" w:eastAsia="仿宋"/>
          <w:sz w:val="32"/>
          <w:szCs w:val="32"/>
        </w:rPr>
        <w:t>均记取成绩和名次并获得奖励。随队人员可报领队1人，教练1人，工作人员 3 人，马主人数不超过参赛马匹数。</w:t>
      </w:r>
      <w:r>
        <w:rPr>
          <w:rFonts w:hint="eastAsia" w:ascii="仿宋" w:hAnsi="仿宋" w:eastAsia="仿宋"/>
          <w:sz w:val="32"/>
          <w:szCs w:val="32"/>
        </w:rPr>
        <w:t>马匹只能由一名骑手骑乘。</w:t>
      </w:r>
    </w:p>
    <w:p w14:paraId="08406082">
      <w:pPr>
        <w:ind w:firstLine="640"/>
        <w:rPr>
          <w:rFonts w:ascii="仿宋" w:hAnsi="仿宋" w:eastAsia="仿宋"/>
          <w:sz w:val="32"/>
          <w:szCs w:val="32"/>
        </w:rPr>
      </w:pPr>
      <w:r>
        <w:rPr>
          <w:rFonts w:hint="eastAsia" w:ascii="仿宋" w:hAnsi="仿宋" w:eastAsia="仿宋"/>
          <w:sz w:val="32"/>
          <w:szCs w:val="32"/>
        </w:rPr>
        <w:t>（三）参赛运动员不分性别，</w:t>
      </w:r>
      <w:r>
        <w:rPr>
          <w:rFonts w:ascii="仿宋" w:hAnsi="仿宋" w:eastAsia="仿宋"/>
          <w:sz w:val="32"/>
          <w:szCs w:val="32"/>
        </w:rPr>
        <w:t>1.40米级别年龄须达到14 岁（2012年及以前出生），1.30米级别年龄须达到12岁（2014年及以前出生），1.15米级别</w:t>
      </w:r>
      <w:r>
        <w:rPr>
          <w:rFonts w:hint="eastAsia" w:ascii="仿宋" w:hAnsi="仿宋" w:eastAsia="仿宋"/>
          <w:sz w:val="32"/>
          <w:szCs w:val="32"/>
        </w:rPr>
        <w:t>及以下级别</w:t>
      </w:r>
      <w:r>
        <w:rPr>
          <w:rFonts w:ascii="仿宋" w:hAnsi="仿宋" w:eastAsia="仿宋"/>
          <w:sz w:val="32"/>
          <w:szCs w:val="32"/>
        </w:rPr>
        <w:t>年龄须达到7岁（2019年及以前出生），参赛运动员须完成中国马术协会2026年度注册手续，并符合马术项目骑手分级管理实施细则的参赛级别规定。</w:t>
      </w:r>
    </w:p>
    <w:p w14:paraId="28C318AB">
      <w:pPr>
        <w:ind w:firstLine="640"/>
        <w:rPr>
          <w:rFonts w:ascii="仿宋" w:hAnsi="仿宋" w:eastAsia="仿宋"/>
          <w:sz w:val="32"/>
          <w:szCs w:val="32"/>
        </w:rPr>
      </w:pPr>
      <w:r>
        <w:rPr>
          <w:rFonts w:hint="eastAsia" w:ascii="仿宋" w:hAnsi="仿宋" w:eastAsia="仿宋"/>
          <w:sz w:val="32"/>
          <w:szCs w:val="32"/>
        </w:rPr>
        <w:t>（四）各单位自带马匹参赛，马匹只允许被一名骑手骑乘且不可兼项。马龄须达到</w:t>
      </w:r>
      <w:r>
        <w:rPr>
          <w:rFonts w:ascii="仿宋" w:hAnsi="仿宋" w:eastAsia="仿宋"/>
          <w:sz w:val="32"/>
          <w:szCs w:val="32"/>
        </w:rPr>
        <w:t>6岁（2020年及以前出生）</w:t>
      </w:r>
      <w:r>
        <w:rPr>
          <w:rFonts w:hint="eastAsia" w:ascii="仿宋" w:hAnsi="仿宋" w:eastAsia="仿宋"/>
          <w:sz w:val="32"/>
          <w:szCs w:val="32"/>
        </w:rPr>
        <w:t>，</w:t>
      </w:r>
      <w:r>
        <w:rPr>
          <w:rFonts w:hint="eastAsia" w:ascii="仿宋" w:hAnsi="仿宋" w:eastAsia="仿宋"/>
          <w:b/>
          <w:bCs/>
          <w:sz w:val="32"/>
          <w:szCs w:val="32"/>
        </w:rPr>
        <w:t>国三级（含）以上骑手可骑乘</w:t>
      </w:r>
      <w:r>
        <w:rPr>
          <w:rFonts w:ascii="仿宋" w:hAnsi="仿宋" w:eastAsia="仿宋"/>
          <w:b/>
          <w:bCs/>
          <w:sz w:val="32"/>
          <w:szCs w:val="32"/>
        </w:rPr>
        <w:t>5</w:t>
      </w:r>
      <w:r>
        <w:rPr>
          <w:rFonts w:hint="eastAsia" w:ascii="仿宋" w:hAnsi="仿宋" w:eastAsia="仿宋"/>
          <w:b/>
          <w:bCs/>
          <w:sz w:val="32"/>
          <w:szCs w:val="32"/>
        </w:rPr>
        <w:t>岁（2</w:t>
      </w:r>
      <w:r>
        <w:rPr>
          <w:rFonts w:ascii="仿宋" w:hAnsi="仿宋" w:eastAsia="仿宋"/>
          <w:b/>
          <w:bCs/>
          <w:sz w:val="32"/>
          <w:szCs w:val="32"/>
        </w:rPr>
        <w:t>021</w:t>
      </w:r>
      <w:r>
        <w:rPr>
          <w:rFonts w:hint="eastAsia" w:ascii="仿宋" w:hAnsi="仿宋" w:eastAsia="仿宋"/>
          <w:b/>
          <w:bCs/>
          <w:sz w:val="32"/>
          <w:szCs w:val="32"/>
        </w:rPr>
        <w:t>年出生）马匹参加</w:t>
      </w:r>
      <w:r>
        <w:rPr>
          <w:rFonts w:ascii="仿宋" w:hAnsi="仿宋" w:eastAsia="仿宋"/>
          <w:b/>
          <w:bCs/>
          <w:sz w:val="32"/>
          <w:szCs w:val="32"/>
        </w:rPr>
        <w:t>0.60米级别。</w:t>
      </w:r>
      <w:r>
        <w:rPr>
          <w:rFonts w:ascii="仿宋" w:hAnsi="仿宋" w:eastAsia="仿宋"/>
          <w:sz w:val="32"/>
          <w:szCs w:val="32"/>
        </w:rPr>
        <w:t>参赛马匹须具有中国马术协会颁发的马匹护照，并在到达赛区后及时向赛会兽医提交。参赛马匹在赛前按规则要求进行验马，未参加验马的马匹不得参加比赛。</w:t>
      </w:r>
    </w:p>
    <w:p w14:paraId="5F962FDC">
      <w:pPr>
        <w:ind w:firstLine="640"/>
        <w:rPr>
          <w:rFonts w:ascii="仿宋" w:hAnsi="仿宋" w:eastAsia="仿宋"/>
          <w:sz w:val="32"/>
          <w:szCs w:val="32"/>
        </w:rPr>
      </w:pPr>
      <w:r>
        <w:rPr>
          <w:rFonts w:hint="eastAsia" w:ascii="仿宋" w:hAnsi="仿宋" w:eastAsia="仿宋"/>
          <w:sz w:val="32"/>
          <w:szCs w:val="32"/>
        </w:rPr>
        <w:t>（五）参赛马匹赴赛区前须办理相关检疫手续，并由所在地、县级兽医站出具检疫合格证明，随马匹抵达赛区时递交承办单位。</w:t>
      </w:r>
    </w:p>
    <w:p w14:paraId="1FB6FFAA">
      <w:pPr>
        <w:rPr>
          <w:rFonts w:ascii="仿宋" w:hAnsi="仿宋" w:eastAsia="仿宋"/>
          <w:b/>
          <w:bCs/>
          <w:sz w:val="32"/>
          <w:szCs w:val="32"/>
        </w:rPr>
      </w:pPr>
      <w:r>
        <w:rPr>
          <w:rFonts w:hint="eastAsia" w:ascii="仿宋" w:hAnsi="仿宋" w:eastAsia="仿宋"/>
          <w:b/>
          <w:bCs/>
          <w:sz w:val="32"/>
          <w:szCs w:val="32"/>
        </w:rPr>
        <w:t>五、竞赛办法</w:t>
      </w:r>
    </w:p>
    <w:p w14:paraId="4A7AD015">
      <w:pPr>
        <w:ind w:firstLine="640"/>
        <w:rPr>
          <w:rFonts w:ascii="仿宋" w:hAnsi="仿宋" w:eastAsia="仿宋"/>
          <w:sz w:val="32"/>
          <w:szCs w:val="32"/>
        </w:rPr>
      </w:pPr>
      <w:r>
        <w:rPr>
          <w:rFonts w:hint="eastAsia" w:ascii="仿宋" w:hAnsi="仿宋" w:eastAsia="仿宋"/>
          <w:sz w:val="32"/>
          <w:szCs w:val="32"/>
        </w:rPr>
        <w:t>（一）比赛采用国际马联</w:t>
      </w:r>
      <w:r>
        <w:rPr>
          <w:rFonts w:ascii="仿宋" w:hAnsi="仿宋" w:eastAsia="仿宋"/>
          <w:sz w:val="32"/>
          <w:szCs w:val="32"/>
        </w:rPr>
        <w:t>2026年1月1日更新颁布</w:t>
      </w:r>
      <w:r>
        <w:rPr>
          <w:rFonts w:hint="eastAsia" w:ascii="仿宋" w:hAnsi="仿宋" w:eastAsia="仿宋"/>
          <w:sz w:val="32"/>
          <w:szCs w:val="32"/>
        </w:rPr>
        <w:t>的第</w:t>
      </w:r>
      <w:r>
        <w:rPr>
          <w:rFonts w:ascii="仿宋" w:hAnsi="仿宋" w:eastAsia="仿宋"/>
          <w:sz w:val="32"/>
          <w:szCs w:val="32"/>
        </w:rPr>
        <w:t>28版国际马联场地障碍竞赛规则。特殊修订条款的执行，</w:t>
      </w:r>
      <w:r>
        <w:rPr>
          <w:rFonts w:hint="eastAsia" w:ascii="仿宋" w:hAnsi="仿宋" w:eastAsia="仿宋"/>
          <w:sz w:val="32"/>
          <w:szCs w:val="32"/>
        </w:rPr>
        <w:t>以中国马术协会下发通知及技术会公布为准</w:t>
      </w:r>
      <w:r>
        <w:rPr>
          <w:rFonts w:ascii="仿宋" w:hAnsi="仿宋" w:eastAsia="仿宋"/>
          <w:sz w:val="32"/>
          <w:szCs w:val="32"/>
        </w:rPr>
        <w:t>。</w:t>
      </w:r>
    </w:p>
    <w:p w14:paraId="648D9FBA">
      <w:pPr>
        <w:ind w:firstLine="640"/>
        <w:rPr>
          <w:rFonts w:ascii="仿宋" w:hAnsi="仿宋" w:eastAsia="仿宋"/>
          <w:sz w:val="32"/>
          <w:szCs w:val="32"/>
        </w:rPr>
      </w:pPr>
      <w:r>
        <w:rPr>
          <w:rFonts w:hint="eastAsia" w:ascii="仿宋" w:hAnsi="仿宋" w:eastAsia="仿宋"/>
          <w:sz w:val="32"/>
          <w:szCs w:val="32"/>
        </w:rPr>
        <w:t>（二）</w:t>
      </w:r>
      <w:bookmarkStart w:id="10" w:name="_Hlk160031542"/>
      <w:r>
        <w:rPr>
          <w:rFonts w:ascii="仿宋" w:hAnsi="仿宋" w:eastAsia="仿宋"/>
          <w:sz w:val="32"/>
          <w:szCs w:val="32"/>
        </w:rPr>
        <w:t>1.40米级别分为两场进行，两场单独记取成绩并分别颁发奖项，根据国际马联场地障碍规则处罚A表进行评判。第一场比赛完赛的人马组合有资格参加第二场比赛，两场均完赛方可以第二场的成绩获得积分，</w:t>
      </w:r>
      <w:bookmarkStart w:id="11" w:name="_Hlk160092380"/>
      <w:r>
        <w:rPr>
          <w:rFonts w:ascii="仿宋" w:hAnsi="仿宋" w:eastAsia="仿宋"/>
          <w:sz w:val="32"/>
          <w:szCs w:val="32"/>
        </w:rPr>
        <w:t>如第一场未完赛可</w:t>
      </w:r>
      <w:r>
        <w:rPr>
          <w:rFonts w:hint="eastAsia" w:ascii="仿宋" w:hAnsi="仿宋" w:eastAsia="仿宋"/>
          <w:sz w:val="32"/>
          <w:szCs w:val="32"/>
        </w:rPr>
        <w:t>参加</w:t>
      </w:r>
      <w:r>
        <w:rPr>
          <w:rFonts w:ascii="仿宋" w:hAnsi="仿宋" w:eastAsia="仿宋"/>
          <w:sz w:val="32"/>
          <w:szCs w:val="32"/>
        </w:rPr>
        <w:t>低一级别的第二场比赛</w:t>
      </w:r>
      <w:bookmarkEnd w:id="11"/>
      <w:r>
        <w:rPr>
          <w:rFonts w:hint="eastAsia" w:ascii="仿宋" w:hAnsi="仿宋" w:eastAsia="仿宋"/>
          <w:sz w:val="32"/>
          <w:szCs w:val="32"/>
        </w:rPr>
        <w:t>，但无法获得积分</w:t>
      </w:r>
      <w:r>
        <w:rPr>
          <w:rFonts w:ascii="仿宋" w:hAnsi="仿宋" w:eastAsia="仿宋"/>
          <w:sz w:val="32"/>
          <w:szCs w:val="32"/>
        </w:rPr>
        <w:t>。</w:t>
      </w:r>
    </w:p>
    <w:p w14:paraId="28358434">
      <w:pPr>
        <w:ind w:firstLine="640"/>
        <w:rPr>
          <w:rFonts w:ascii="仿宋" w:hAnsi="仿宋" w:eastAsia="仿宋"/>
          <w:sz w:val="32"/>
          <w:szCs w:val="32"/>
        </w:rPr>
      </w:pPr>
      <w:r>
        <w:rPr>
          <w:rFonts w:hint="eastAsia" w:ascii="仿宋" w:hAnsi="仿宋" w:eastAsia="仿宋"/>
          <w:sz w:val="32"/>
          <w:szCs w:val="32"/>
        </w:rPr>
        <w:t>第一场比赛为</w:t>
      </w:r>
      <w:r>
        <w:rPr>
          <w:rFonts w:ascii="仿宋" w:hAnsi="仿宋" w:eastAsia="仿宋"/>
          <w:sz w:val="32"/>
          <w:szCs w:val="32"/>
        </w:rPr>
        <w:t>1.35米级别争时赛，行进速度为每分钟350米，比赛出场顺序由电脑抽签决定。第一场比赛根据国际马联场地障碍规则220.2.1.1执行，无附加赛，罚分少者，名次列前，若罚分相同，则用时少者，名次列前。</w:t>
      </w:r>
    </w:p>
    <w:p w14:paraId="281D8C5E">
      <w:pPr>
        <w:ind w:firstLine="640"/>
        <w:rPr>
          <w:rFonts w:ascii="仿宋" w:hAnsi="仿宋" w:eastAsia="仿宋"/>
          <w:sz w:val="32"/>
          <w:szCs w:val="32"/>
        </w:rPr>
      </w:pPr>
      <w:r>
        <w:rPr>
          <w:rFonts w:hint="eastAsia" w:ascii="仿宋" w:hAnsi="仿宋" w:eastAsia="仿宋"/>
          <w:sz w:val="32"/>
          <w:szCs w:val="32"/>
        </w:rPr>
        <w:t>第二场比赛为</w:t>
      </w:r>
      <w:r>
        <w:rPr>
          <w:rFonts w:ascii="仿宋" w:hAnsi="仿宋" w:eastAsia="仿宋"/>
          <w:sz w:val="32"/>
          <w:szCs w:val="32"/>
        </w:rPr>
        <w:t>1.40米级别一轮+附加赛，行进速度为每分钟350米，比赛出场顺序由电脑抽签决定。第二场比赛根据国际马联场地障碍规则220.2.1.2执行，如果第一名出现罚分相同，则进行争时附加赛，附加赛罚分少者，名次列前，若附加赛罚分相同，用时少者，名次列前。其它名次根据罚分和时间排名。</w:t>
      </w:r>
    </w:p>
    <w:bookmarkEnd w:id="10"/>
    <w:p w14:paraId="109EC4F3">
      <w:pPr>
        <w:ind w:firstLine="640"/>
        <w:rPr>
          <w:rFonts w:ascii="仿宋" w:hAnsi="仿宋" w:eastAsia="仿宋"/>
          <w:sz w:val="32"/>
          <w:szCs w:val="32"/>
        </w:rPr>
      </w:pPr>
      <w:r>
        <w:rPr>
          <w:rFonts w:hint="eastAsia" w:ascii="仿宋" w:hAnsi="仿宋" w:eastAsia="仿宋"/>
          <w:sz w:val="32"/>
          <w:szCs w:val="32"/>
        </w:rPr>
        <w:t>（三）</w:t>
      </w:r>
      <w:r>
        <w:rPr>
          <w:rFonts w:ascii="仿宋" w:hAnsi="仿宋" w:eastAsia="仿宋"/>
          <w:sz w:val="32"/>
          <w:szCs w:val="32"/>
        </w:rPr>
        <w:t>1.30米级别分为两场进行，两场单独记取成绩并分别颁发奖项，根据国际马联场地障碍规则处罚A表进行评判。第一场比赛完赛的人马组合有资格参加第二场比赛，两场均完赛方可以第二场的成绩获得积分，</w:t>
      </w:r>
      <w:r>
        <w:rPr>
          <w:rFonts w:hint="eastAsia" w:ascii="仿宋" w:hAnsi="仿宋" w:eastAsia="仿宋"/>
          <w:sz w:val="32"/>
          <w:szCs w:val="32"/>
        </w:rPr>
        <w:t>如第一场未完赛可参加低一级别的第二场比赛，但无法获得积分</w:t>
      </w:r>
      <w:r>
        <w:rPr>
          <w:rFonts w:ascii="仿宋" w:hAnsi="仿宋" w:eastAsia="仿宋"/>
          <w:sz w:val="32"/>
          <w:szCs w:val="32"/>
        </w:rPr>
        <w:t>。</w:t>
      </w:r>
    </w:p>
    <w:p w14:paraId="35F646BD">
      <w:pPr>
        <w:ind w:firstLine="640"/>
        <w:rPr>
          <w:rFonts w:ascii="仿宋" w:hAnsi="仿宋" w:eastAsia="仿宋"/>
          <w:sz w:val="32"/>
          <w:szCs w:val="32"/>
        </w:rPr>
      </w:pPr>
      <w:r>
        <w:rPr>
          <w:rFonts w:hint="eastAsia" w:ascii="仿宋" w:hAnsi="仿宋" w:eastAsia="仿宋"/>
          <w:sz w:val="32"/>
          <w:szCs w:val="32"/>
        </w:rPr>
        <w:t>第一场比赛为</w:t>
      </w:r>
      <w:r>
        <w:rPr>
          <w:rFonts w:ascii="仿宋" w:hAnsi="仿宋" w:eastAsia="仿宋"/>
          <w:sz w:val="32"/>
          <w:szCs w:val="32"/>
        </w:rPr>
        <w:t>1.25米级别争时赛，行进速度为每分钟350米，比赛出场顺序由电脑抽签决定。第一场比赛根据国际马联场地障碍规则220.2.1.1执行，无附加赛，罚分少者，名次列前，若罚分相同，则用时少者，名次列前。</w:t>
      </w:r>
    </w:p>
    <w:p w14:paraId="44049DCC">
      <w:pPr>
        <w:ind w:firstLine="640"/>
        <w:rPr>
          <w:rFonts w:ascii="仿宋" w:hAnsi="仿宋" w:eastAsia="仿宋"/>
          <w:sz w:val="32"/>
          <w:szCs w:val="32"/>
        </w:rPr>
      </w:pPr>
      <w:r>
        <w:rPr>
          <w:rFonts w:hint="eastAsia" w:ascii="仿宋" w:hAnsi="仿宋" w:eastAsia="仿宋"/>
          <w:sz w:val="32"/>
          <w:szCs w:val="32"/>
        </w:rPr>
        <w:t>第二场比赛为</w:t>
      </w:r>
      <w:r>
        <w:rPr>
          <w:rFonts w:ascii="仿宋" w:hAnsi="仿宋" w:eastAsia="仿宋"/>
          <w:sz w:val="32"/>
          <w:szCs w:val="32"/>
        </w:rPr>
        <w:t>1.30米级别</w:t>
      </w:r>
      <w:r>
        <w:rPr>
          <w:rFonts w:hint="eastAsia" w:ascii="仿宋" w:hAnsi="仿宋" w:eastAsia="仿宋"/>
          <w:sz w:val="32"/>
          <w:szCs w:val="32"/>
        </w:rPr>
        <w:t>为一轮</w:t>
      </w:r>
      <w:r>
        <w:rPr>
          <w:rFonts w:ascii="仿宋" w:hAnsi="仿宋" w:eastAsia="仿宋"/>
          <w:sz w:val="32"/>
          <w:szCs w:val="32"/>
        </w:rPr>
        <w:t>+即时附加赛，行进速度为每分钟350米，比赛出场顺序由电脑抽签决定。根据国际马联场地障碍规则220.2.1.2 + 218.1.5 执行，若参赛者第二场第一轮零罚分，裁判将再次</w:t>
      </w:r>
      <w:r>
        <w:rPr>
          <w:rFonts w:hint="eastAsia" w:ascii="仿宋" w:hAnsi="仿宋" w:eastAsia="仿宋"/>
          <w:sz w:val="32"/>
          <w:szCs w:val="32"/>
        </w:rPr>
        <w:t>打</w:t>
      </w:r>
      <w:r>
        <w:rPr>
          <w:rFonts w:ascii="仿宋" w:hAnsi="仿宋" w:eastAsia="仿宋"/>
          <w:sz w:val="32"/>
          <w:szCs w:val="32"/>
        </w:rPr>
        <w:t>铃，选手在45秒之内直接进入即时附加赛，凡离开场地者视为放弃附加赛。附加赛争取时间，罚分少者，名次列前，若附加赛罚分相同，则附加赛用时少者，名次列前。若无零罚分骑手，则无选手需进入即时附加赛，排名根据第二场第一轮罚分和时间进行，罚分少者，名次列前，若罚分相同，则用时少者，名次列前。骑手看路线时，需同时看附加赛路线</w:t>
      </w:r>
      <w:r>
        <w:rPr>
          <w:rFonts w:hint="eastAsia" w:ascii="仿宋" w:hAnsi="仿宋" w:eastAsia="仿宋"/>
          <w:sz w:val="32"/>
          <w:szCs w:val="32"/>
        </w:rPr>
        <w:t>。</w:t>
      </w:r>
    </w:p>
    <w:p w14:paraId="00266C7C">
      <w:pPr>
        <w:ind w:firstLine="640"/>
        <w:rPr>
          <w:rFonts w:ascii="仿宋" w:hAnsi="仿宋" w:eastAsia="仿宋"/>
          <w:sz w:val="32"/>
          <w:szCs w:val="32"/>
        </w:rPr>
      </w:pPr>
      <w:r>
        <w:rPr>
          <w:rFonts w:hint="eastAsia" w:ascii="仿宋" w:hAnsi="仿宋" w:eastAsia="仿宋"/>
          <w:sz w:val="32"/>
          <w:szCs w:val="32"/>
        </w:rPr>
        <w:t>（四）</w:t>
      </w:r>
      <w:bookmarkStart w:id="12" w:name="_Hlk160032876"/>
      <w:r>
        <w:rPr>
          <w:rFonts w:ascii="仿宋" w:hAnsi="仿宋" w:eastAsia="仿宋"/>
          <w:sz w:val="32"/>
          <w:szCs w:val="32"/>
        </w:rPr>
        <w:t>1.15米级别分为两场进行，两场单独记取成绩并分别颁发奖项，根据国际马联场地障碍规则处罚A表进行评判。第一场比赛完赛的人马组合有资格参加第二场比赛，两场均完赛方可以第二场的成绩获得积分，</w:t>
      </w:r>
      <w:r>
        <w:rPr>
          <w:rFonts w:hint="eastAsia" w:ascii="仿宋" w:hAnsi="仿宋" w:eastAsia="仿宋"/>
          <w:sz w:val="32"/>
          <w:szCs w:val="32"/>
        </w:rPr>
        <w:t>如第一场未完赛可参加低一级别的第二场比赛，但无法获得积分</w:t>
      </w:r>
      <w:r>
        <w:rPr>
          <w:rFonts w:ascii="仿宋" w:hAnsi="仿宋" w:eastAsia="仿宋"/>
          <w:sz w:val="32"/>
          <w:szCs w:val="32"/>
        </w:rPr>
        <w:t>。</w:t>
      </w:r>
      <w:bookmarkEnd w:id="12"/>
    </w:p>
    <w:p w14:paraId="5D1C8E90">
      <w:pPr>
        <w:ind w:firstLine="640"/>
        <w:rPr>
          <w:rFonts w:ascii="仿宋" w:hAnsi="仿宋" w:eastAsia="仿宋"/>
          <w:sz w:val="32"/>
          <w:szCs w:val="32"/>
        </w:rPr>
      </w:pPr>
      <w:r>
        <w:rPr>
          <w:rFonts w:hint="eastAsia" w:ascii="仿宋" w:hAnsi="仿宋" w:eastAsia="仿宋"/>
          <w:sz w:val="32"/>
          <w:szCs w:val="32"/>
        </w:rPr>
        <w:t>第一场比赛为</w:t>
      </w:r>
      <w:r>
        <w:rPr>
          <w:rFonts w:ascii="仿宋" w:hAnsi="仿宋" w:eastAsia="仿宋"/>
          <w:sz w:val="32"/>
          <w:szCs w:val="32"/>
        </w:rPr>
        <w:t>1.10米级别</w:t>
      </w:r>
      <w:r>
        <w:rPr>
          <w:rFonts w:hint="eastAsia" w:ascii="仿宋" w:hAnsi="仿宋" w:eastAsia="仿宋"/>
          <w:sz w:val="32"/>
          <w:szCs w:val="32"/>
        </w:rPr>
        <w:t>特殊两段赛</w:t>
      </w:r>
      <w:r>
        <w:rPr>
          <w:rFonts w:ascii="仿宋" w:hAnsi="仿宋" w:eastAsia="仿宋"/>
          <w:sz w:val="32"/>
          <w:szCs w:val="32"/>
        </w:rPr>
        <w:t>，</w:t>
      </w:r>
      <w:r>
        <w:rPr>
          <w:rFonts w:hint="eastAsia" w:ascii="仿宋" w:hAnsi="仿宋" w:eastAsia="仿宋"/>
          <w:sz w:val="32"/>
          <w:szCs w:val="32"/>
        </w:rPr>
        <w:t>根据国际马联场地障碍规则处罚</w:t>
      </w:r>
      <w:r>
        <w:rPr>
          <w:rFonts w:ascii="仿宋" w:hAnsi="仿宋" w:eastAsia="仿宋"/>
          <w:sz w:val="32"/>
          <w:szCs w:val="32"/>
        </w:rPr>
        <w:t>A表进行评判</w:t>
      </w:r>
      <w:r>
        <w:rPr>
          <w:rFonts w:hint="eastAsia" w:ascii="仿宋" w:hAnsi="仿宋" w:eastAsia="仿宋"/>
          <w:sz w:val="32"/>
          <w:szCs w:val="32"/>
        </w:rPr>
        <w:t>，</w:t>
      </w:r>
      <w:r>
        <w:rPr>
          <w:rFonts w:ascii="仿宋" w:hAnsi="仿宋" w:eastAsia="仿宋"/>
          <w:sz w:val="32"/>
          <w:szCs w:val="32"/>
        </w:rPr>
        <w:t>比赛包含两段，行进速度为每分钟350米，期间不间断，第一段的终点即为第二段的起点，第一段不争时，第二段争时，完成第一段比赛的骑手（若未淘汰或弃权，不管是否产生障碍罚分或时间罚分）可直接继续第二段。排名根据两段的罚分相加，两段总罚分少者，名次列前；若两段总罚分相同，以第二段用时少者，名次列前</w:t>
      </w:r>
      <w:r>
        <w:rPr>
          <w:rFonts w:hint="eastAsia" w:ascii="仿宋" w:hAnsi="仿宋" w:eastAsia="仿宋"/>
          <w:sz w:val="32"/>
          <w:szCs w:val="32"/>
        </w:rPr>
        <w:t>。</w:t>
      </w:r>
    </w:p>
    <w:p w14:paraId="2B960906">
      <w:pPr>
        <w:ind w:firstLine="640"/>
        <w:rPr>
          <w:rFonts w:ascii="仿宋" w:hAnsi="仿宋" w:eastAsia="仿宋"/>
          <w:sz w:val="32"/>
          <w:szCs w:val="32"/>
        </w:rPr>
      </w:pPr>
      <w:r>
        <w:rPr>
          <w:rFonts w:hint="eastAsia" w:ascii="仿宋" w:hAnsi="仿宋" w:eastAsia="仿宋"/>
          <w:sz w:val="32"/>
          <w:szCs w:val="32"/>
        </w:rPr>
        <w:t>第二场比赛为</w:t>
      </w:r>
      <w:r>
        <w:rPr>
          <w:rFonts w:ascii="仿宋" w:hAnsi="仿宋" w:eastAsia="仿宋"/>
          <w:sz w:val="32"/>
          <w:szCs w:val="32"/>
        </w:rPr>
        <w:t>1.15米级别</w:t>
      </w:r>
      <w:r>
        <w:rPr>
          <w:rFonts w:hint="eastAsia" w:ascii="仿宋" w:hAnsi="仿宋" w:eastAsia="仿宋"/>
          <w:sz w:val="32"/>
          <w:szCs w:val="32"/>
        </w:rPr>
        <w:t>计分</w:t>
      </w:r>
      <w:r>
        <w:rPr>
          <w:rFonts w:ascii="仿宋" w:hAnsi="仿宋" w:eastAsia="仿宋"/>
          <w:sz w:val="32"/>
          <w:szCs w:val="32"/>
        </w:rPr>
        <w:t>赛，行进速度为每分钟350米，比赛出场顺序由电脑抽签决定</w:t>
      </w:r>
      <w:r>
        <w:rPr>
          <w:rFonts w:hint="eastAsia" w:ascii="仿宋" w:hAnsi="仿宋" w:eastAsia="仿宋"/>
          <w:sz w:val="32"/>
          <w:szCs w:val="32"/>
        </w:rPr>
        <w:t>。</w:t>
      </w:r>
      <w:r>
        <w:rPr>
          <w:rFonts w:ascii="仿宋" w:hAnsi="仿宋" w:eastAsia="仿宋"/>
          <w:sz w:val="32"/>
          <w:szCs w:val="32"/>
        </w:rPr>
        <w:t>以 1-10 分</w:t>
      </w:r>
      <w:r>
        <w:rPr>
          <w:rFonts w:hint="eastAsia" w:ascii="仿宋" w:hAnsi="仿宋" w:eastAsia="仿宋"/>
          <w:sz w:val="32"/>
          <w:szCs w:val="32"/>
        </w:rPr>
        <w:t>分别记分，每完成相应分数障碍则获得相应积分，失败不记分。最后一道障碍设有魔鬼障碍，成功完成魔鬼障碍获得</w:t>
      </w:r>
      <w:r>
        <w:rPr>
          <w:rFonts w:ascii="仿宋" w:hAnsi="仿宋" w:eastAsia="仿宋"/>
          <w:sz w:val="32"/>
          <w:szCs w:val="32"/>
        </w:rPr>
        <w:t>20分，若失败</w:t>
      </w:r>
      <w:r>
        <w:rPr>
          <w:rFonts w:hint="eastAsia" w:ascii="仿宋" w:hAnsi="仿宋" w:eastAsia="仿宋"/>
          <w:sz w:val="32"/>
          <w:szCs w:val="32"/>
        </w:rPr>
        <w:t>倒扣</w:t>
      </w:r>
      <w:r>
        <w:rPr>
          <w:rFonts w:ascii="仿宋" w:hAnsi="仿宋" w:eastAsia="仿宋"/>
          <w:sz w:val="32"/>
          <w:szCs w:val="32"/>
        </w:rPr>
        <w:t xml:space="preserve"> 20 分。其他失误根据国际马联场地障碍规则处罚 A 表进行评</w:t>
      </w:r>
      <w:r>
        <w:rPr>
          <w:rFonts w:hint="eastAsia" w:ascii="仿宋" w:hAnsi="仿宋" w:eastAsia="仿宋"/>
          <w:sz w:val="32"/>
          <w:szCs w:val="32"/>
        </w:rPr>
        <w:t>判。</w:t>
      </w:r>
    </w:p>
    <w:p w14:paraId="35E503D2">
      <w:pPr>
        <w:ind w:firstLine="640"/>
        <w:rPr>
          <w:rFonts w:ascii="仿宋" w:hAnsi="仿宋" w:eastAsia="仿宋"/>
          <w:sz w:val="32"/>
          <w:szCs w:val="32"/>
        </w:rPr>
      </w:pPr>
      <w:r>
        <w:rPr>
          <w:rFonts w:hint="eastAsia" w:ascii="仿宋" w:hAnsi="仿宋" w:eastAsia="仿宋"/>
          <w:sz w:val="32"/>
          <w:szCs w:val="32"/>
        </w:rPr>
        <w:t>（五）</w:t>
      </w:r>
      <w:r>
        <w:rPr>
          <w:rFonts w:ascii="仿宋" w:hAnsi="仿宋" w:eastAsia="仿宋"/>
          <w:sz w:val="32"/>
          <w:szCs w:val="32"/>
        </w:rPr>
        <w:t>0.90米级别分为两场进行，两场单独记取成绩并分别颁发奖项。第一场比赛完赛的人马组合有资格参加第二场比赛，两场均完赛方可以第二场的成绩获得积分，</w:t>
      </w:r>
      <w:r>
        <w:rPr>
          <w:rFonts w:hint="eastAsia" w:ascii="仿宋" w:hAnsi="仿宋" w:eastAsia="仿宋"/>
          <w:sz w:val="32"/>
          <w:szCs w:val="32"/>
        </w:rPr>
        <w:t>如第一场未完赛可参加低一级别的第二场比赛，但无法获得积分</w:t>
      </w:r>
      <w:r>
        <w:rPr>
          <w:rFonts w:ascii="仿宋" w:hAnsi="仿宋" w:eastAsia="仿宋"/>
          <w:sz w:val="32"/>
          <w:szCs w:val="32"/>
        </w:rPr>
        <w:t>。</w:t>
      </w:r>
    </w:p>
    <w:p w14:paraId="2DD0648F">
      <w:pPr>
        <w:pStyle w:val="2"/>
        <w:rPr>
          <w:rFonts w:ascii="仿宋" w:hAnsi="仿宋" w:eastAsia="仿宋" w:cstheme="minorBidi"/>
          <w:color w:val="auto"/>
          <w:kern w:val="2"/>
          <w:sz w:val="32"/>
          <w:szCs w:val="32"/>
        </w:rPr>
      </w:pPr>
      <w:r>
        <w:rPr>
          <w:rFonts w:hint="eastAsia"/>
          <w:color w:val="auto"/>
        </w:rPr>
        <w:t xml:space="preserve"> </w:t>
      </w:r>
      <w:r>
        <w:rPr>
          <w:color w:val="auto"/>
        </w:rPr>
        <w:t xml:space="preserve">     </w:t>
      </w:r>
      <w:r>
        <w:rPr>
          <w:rFonts w:hint="eastAsia" w:ascii="仿宋" w:hAnsi="仿宋" w:eastAsia="仿宋" w:cstheme="minorBidi"/>
          <w:color w:val="auto"/>
          <w:kern w:val="2"/>
          <w:sz w:val="32"/>
          <w:szCs w:val="32"/>
        </w:rPr>
        <w:t>第一场为</w:t>
      </w:r>
      <w:r>
        <w:rPr>
          <w:rFonts w:ascii="仿宋" w:hAnsi="仿宋" w:eastAsia="仿宋" w:cstheme="minorBidi"/>
          <w:color w:val="auto"/>
          <w:kern w:val="2"/>
          <w:sz w:val="32"/>
          <w:szCs w:val="32"/>
        </w:rPr>
        <w:t>0.80米级别特殊两段赛，</w:t>
      </w:r>
      <w:r>
        <w:rPr>
          <w:rFonts w:hint="eastAsia" w:ascii="仿宋" w:hAnsi="仿宋" w:eastAsia="仿宋" w:cstheme="minorBidi"/>
          <w:color w:val="auto"/>
          <w:kern w:val="2"/>
          <w:sz w:val="32"/>
          <w:szCs w:val="32"/>
        </w:rPr>
        <w:t>根据国际马联场地障碍规则处罚</w:t>
      </w:r>
      <w:r>
        <w:rPr>
          <w:rFonts w:ascii="仿宋" w:hAnsi="仿宋" w:eastAsia="仿宋" w:cstheme="minorBidi"/>
          <w:color w:val="auto"/>
          <w:kern w:val="2"/>
          <w:sz w:val="32"/>
          <w:szCs w:val="32"/>
        </w:rPr>
        <w:t>A表进行评判</w:t>
      </w:r>
      <w:r>
        <w:rPr>
          <w:rFonts w:hint="eastAsia" w:ascii="仿宋" w:hAnsi="仿宋" w:eastAsia="仿宋" w:cstheme="minorBidi"/>
          <w:color w:val="auto"/>
          <w:kern w:val="2"/>
          <w:sz w:val="32"/>
          <w:szCs w:val="32"/>
        </w:rPr>
        <w:t>，</w:t>
      </w:r>
      <w:r>
        <w:rPr>
          <w:rFonts w:ascii="仿宋" w:hAnsi="仿宋" w:eastAsia="仿宋" w:cstheme="minorBidi"/>
          <w:color w:val="auto"/>
          <w:kern w:val="2"/>
          <w:sz w:val="32"/>
          <w:szCs w:val="32"/>
        </w:rPr>
        <w:t>比赛包含两段，行进速度为每分钟325米，期间不间断，第一段的终点即为第二段的起点，第一段不争时，第二段争时，完成第一段比赛的骑手（若未淘汰或弃权，不管是否产生障碍罚分或时间罚分）可直接继续第二段。排名根据两段的罚分相加，两段总罚分少者，名次列前；若两段总罚分相同，以第二段用时少者，名次列前。</w:t>
      </w:r>
    </w:p>
    <w:p w14:paraId="2EAE908D">
      <w:pPr>
        <w:pStyle w:val="2"/>
        <w:ind w:firstLine="645"/>
        <w:rPr>
          <w:rFonts w:ascii="仿宋" w:hAnsi="仿宋" w:eastAsia="仿宋" w:cstheme="minorBidi"/>
          <w:color w:val="auto"/>
          <w:kern w:val="2"/>
          <w:sz w:val="32"/>
          <w:szCs w:val="32"/>
        </w:rPr>
      </w:pPr>
      <w:r>
        <w:rPr>
          <w:rFonts w:hint="eastAsia" w:ascii="仿宋" w:hAnsi="仿宋" w:eastAsia="仿宋" w:cstheme="minorBidi"/>
          <w:color w:val="auto"/>
          <w:kern w:val="2"/>
          <w:sz w:val="32"/>
          <w:szCs w:val="32"/>
        </w:rPr>
        <w:t>第二场为0</w:t>
      </w:r>
      <w:r>
        <w:rPr>
          <w:rFonts w:ascii="仿宋" w:hAnsi="仿宋" w:eastAsia="仿宋" w:cstheme="minorBidi"/>
          <w:color w:val="auto"/>
          <w:kern w:val="2"/>
          <w:sz w:val="32"/>
          <w:szCs w:val="32"/>
        </w:rPr>
        <w:t>.90</w:t>
      </w:r>
      <w:r>
        <w:rPr>
          <w:rFonts w:hint="eastAsia" w:ascii="仿宋" w:hAnsi="仿宋" w:eastAsia="仿宋" w:cstheme="minorBidi"/>
          <w:color w:val="auto"/>
          <w:kern w:val="2"/>
          <w:sz w:val="32"/>
          <w:szCs w:val="32"/>
        </w:rPr>
        <w:t>米级别两段赛，根据</w:t>
      </w:r>
      <w:r>
        <w:rPr>
          <w:rFonts w:ascii="仿宋" w:hAnsi="仿宋" w:eastAsia="仿宋" w:cstheme="minorBidi"/>
          <w:color w:val="auto"/>
          <w:kern w:val="2"/>
          <w:sz w:val="32"/>
          <w:szCs w:val="32"/>
        </w:rPr>
        <w:t>国际马联场地障碍规则 222.1.4.2 执行，包含两段，行进速度为每分钟325米，在第一段遭受处罚的运动员，跳完最后一道障碍后，或者穿越第一段终点线时超出第一段允许时间，听到铃声需要停止比赛，不得进入第二段。第一段不争时，第二段争时。排名根据第二段的罚分和时间;</w:t>
      </w:r>
      <w:r>
        <w:rPr>
          <w:rFonts w:hint="eastAsia" w:ascii="仿宋" w:hAnsi="仿宋" w:eastAsia="仿宋" w:cstheme="minorBidi"/>
          <w:color w:val="auto"/>
          <w:kern w:val="2"/>
          <w:sz w:val="32"/>
          <w:szCs w:val="32"/>
        </w:rPr>
        <w:t xml:space="preserve"> </w:t>
      </w:r>
      <w:r>
        <w:rPr>
          <w:rFonts w:ascii="仿宋" w:hAnsi="仿宋" w:eastAsia="仿宋" w:cstheme="minorBidi"/>
          <w:color w:val="auto"/>
          <w:kern w:val="2"/>
          <w:sz w:val="32"/>
          <w:szCs w:val="32"/>
        </w:rPr>
        <w:t>没有取得第二段资格的运动员，排名根据第一段的罚分。</w:t>
      </w:r>
    </w:p>
    <w:p w14:paraId="79EC3973">
      <w:pPr>
        <w:pStyle w:val="2"/>
        <w:ind w:firstLine="645"/>
        <w:rPr>
          <w:rFonts w:ascii="仿宋" w:hAnsi="仿宋" w:eastAsia="仿宋" w:cstheme="minorBidi"/>
          <w:color w:val="auto"/>
          <w:kern w:val="2"/>
          <w:sz w:val="32"/>
          <w:szCs w:val="32"/>
        </w:rPr>
      </w:pPr>
      <w:r>
        <w:rPr>
          <w:rFonts w:hint="eastAsia" w:ascii="仿宋" w:hAnsi="仿宋" w:eastAsia="仿宋" w:cstheme="minorBidi"/>
          <w:color w:val="auto"/>
          <w:kern w:val="2"/>
          <w:sz w:val="32"/>
          <w:szCs w:val="32"/>
        </w:rPr>
        <w:t>（六）</w:t>
      </w:r>
      <w:r>
        <w:rPr>
          <w:rFonts w:ascii="仿宋" w:hAnsi="仿宋" w:eastAsia="仿宋" w:cstheme="minorBidi"/>
          <w:color w:val="auto"/>
          <w:kern w:val="2"/>
          <w:sz w:val="32"/>
          <w:szCs w:val="32"/>
        </w:rPr>
        <w:t>0.60米级别分为两场进行，两场单独记取成绩并分别颁发奖项。</w:t>
      </w:r>
      <w:r>
        <w:rPr>
          <w:rFonts w:hint="eastAsia" w:ascii="仿宋" w:hAnsi="仿宋" w:eastAsia="仿宋" w:cstheme="minorBidi"/>
          <w:color w:val="auto"/>
          <w:kern w:val="2"/>
          <w:sz w:val="32"/>
          <w:szCs w:val="32"/>
        </w:rPr>
        <w:t>参加</w:t>
      </w:r>
      <w:r>
        <w:rPr>
          <w:rFonts w:ascii="仿宋" w:hAnsi="仿宋" w:eastAsia="仿宋" w:cstheme="minorBidi"/>
          <w:color w:val="auto"/>
          <w:kern w:val="2"/>
          <w:sz w:val="32"/>
          <w:szCs w:val="32"/>
        </w:rPr>
        <w:t>第一场比赛的人马组合</w:t>
      </w:r>
      <w:r>
        <w:rPr>
          <w:rFonts w:hint="eastAsia" w:ascii="仿宋" w:hAnsi="仿宋" w:eastAsia="仿宋" w:cstheme="minorBidi"/>
          <w:color w:val="auto"/>
          <w:kern w:val="2"/>
          <w:sz w:val="32"/>
          <w:szCs w:val="32"/>
        </w:rPr>
        <w:t>均</w:t>
      </w:r>
      <w:r>
        <w:rPr>
          <w:rFonts w:ascii="仿宋" w:hAnsi="仿宋" w:eastAsia="仿宋" w:cstheme="minorBidi"/>
          <w:color w:val="auto"/>
          <w:kern w:val="2"/>
          <w:sz w:val="32"/>
          <w:szCs w:val="32"/>
        </w:rPr>
        <w:t>有资格参加第二场比赛，两场均完赛方可以第二场的成绩获得积分</w:t>
      </w:r>
      <w:r>
        <w:rPr>
          <w:rFonts w:hint="eastAsia" w:ascii="仿宋" w:hAnsi="仿宋" w:eastAsia="仿宋" w:cstheme="minorBidi"/>
          <w:color w:val="auto"/>
          <w:kern w:val="2"/>
          <w:sz w:val="32"/>
          <w:szCs w:val="32"/>
        </w:rPr>
        <w:t>。</w:t>
      </w:r>
      <w:r>
        <w:rPr>
          <w:rFonts w:ascii="仿宋" w:hAnsi="仿宋" w:eastAsia="仿宋" w:cstheme="minorBidi"/>
          <w:color w:val="auto"/>
          <w:kern w:val="2"/>
          <w:sz w:val="32"/>
          <w:szCs w:val="32"/>
        </w:rPr>
        <w:t xml:space="preserve"> </w:t>
      </w:r>
    </w:p>
    <w:p w14:paraId="7664F4DF">
      <w:pPr>
        <w:pStyle w:val="2"/>
        <w:ind w:firstLine="640" w:firstLineChars="200"/>
        <w:rPr>
          <w:rFonts w:ascii="仿宋" w:hAnsi="仿宋" w:eastAsia="仿宋" w:cstheme="minorBidi"/>
          <w:color w:val="auto"/>
          <w:sz w:val="32"/>
          <w:szCs w:val="32"/>
        </w:rPr>
      </w:pPr>
      <w:r>
        <w:rPr>
          <w:rFonts w:ascii="仿宋" w:hAnsi="仿宋" w:eastAsia="仿宋" w:cstheme="minorBidi"/>
          <w:color w:val="auto"/>
          <w:kern w:val="2"/>
          <w:sz w:val="32"/>
          <w:szCs w:val="32"/>
        </w:rPr>
        <w:t>第一场为0.50米级别</w:t>
      </w:r>
      <w:r>
        <w:rPr>
          <w:rFonts w:hint="eastAsia" w:ascii="仿宋" w:hAnsi="仿宋" w:eastAsia="仿宋" w:cstheme="minorBidi"/>
          <w:color w:val="auto"/>
          <w:kern w:val="2"/>
          <w:sz w:val="32"/>
          <w:szCs w:val="32"/>
        </w:rPr>
        <w:t>双边贴时</w:t>
      </w:r>
      <w:r>
        <w:rPr>
          <w:rFonts w:ascii="仿宋" w:hAnsi="仿宋" w:eastAsia="仿宋" w:cstheme="minorBidi"/>
          <w:color w:val="auto"/>
          <w:kern w:val="2"/>
          <w:sz w:val="32"/>
          <w:szCs w:val="32"/>
        </w:rPr>
        <w:t>赛，</w:t>
      </w:r>
      <w:r>
        <w:rPr>
          <w:rFonts w:hint="eastAsia" w:ascii="仿宋" w:hAnsi="仿宋" w:eastAsia="仿宋" w:cstheme="minorBidi"/>
          <w:color w:val="auto"/>
          <w:kern w:val="2"/>
          <w:sz w:val="32"/>
          <w:szCs w:val="32"/>
        </w:rPr>
        <w:t>行进速度每分钟</w:t>
      </w:r>
      <w:r>
        <w:rPr>
          <w:rFonts w:ascii="仿宋" w:hAnsi="仿宋" w:eastAsia="仿宋" w:cstheme="minorBidi"/>
          <w:color w:val="auto"/>
          <w:kern w:val="2"/>
          <w:sz w:val="32"/>
          <w:szCs w:val="32"/>
        </w:rPr>
        <w:t>325米。根据国际马联竞赛规则处罚A表进行评判。</w:t>
      </w:r>
      <w:r>
        <w:rPr>
          <w:rFonts w:ascii="仿宋" w:hAnsi="仿宋" w:eastAsia="仿宋" w:cstheme="minorBidi"/>
          <w:color w:val="auto"/>
          <w:sz w:val="32"/>
          <w:szCs w:val="32"/>
        </w:rPr>
        <w:t xml:space="preserve">最佳时间为允许时间减 4 秒。超过允许时间，每 1 秒罚 1 分;超过 限定时间，运动员被淘汰。罚分少者，名次列前，若罚分相同，则以比赛用时接近最佳时间者(双边贴时)，名次列前。 </w:t>
      </w:r>
    </w:p>
    <w:p w14:paraId="1A131835">
      <w:pPr>
        <w:pStyle w:val="2"/>
        <w:ind w:firstLine="645"/>
        <w:rPr>
          <w:rFonts w:ascii="仿宋" w:hAnsi="仿宋" w:eastAsia="仿宋" w:cstheme="minorBidi"/>
          <w:color w:val="auto"/>
          <w:kern w:val="2"/>
          <w:sz w:val="32"/>
          <w:szCs w:val="32"/>
        </w:rPr>
      </w:pPr>
      <w:r>
        <w:rPr>
          <w:rFonts w:ascii="仿宋" w:hAnsi="仿宋" w:eastAsia="仿宋" w:cstheme="minorBidi"/>
          <w:color w:val="auto"/>
          <w:kern w:val="2"/>
          <w:sz w:val="32"/>
          <w:szCs w:val="32"/>
        </w:rPr>
        <w:t>第二场为0.60米</w:t>
      </w:r>
      <w:r>
        <w:rPr>
          <w:rFonts w:hint="eastAsia" w:ascii="仿宋" w:hAnsi="仿宋" w:eastAsia="仿宋" w:cstheme="minorBidi"/>
          <w:color w:val="auto"/>
          <w:kern w:val="2"/>
          <w:sz w:val="32"/>
          <w:szCs w:val="32"/>
        </w:rPr>
        <w:t>两段</w:t>
      </w:r>
      <w:r>
        <w:rPr>
          <w:rFonts w:ascii="仿宋" w:hAnsi="仿宋" w:eastAsia="仿宋" w:cstheme="minorBidi"/>
          <w:color w:val="auto"/>
          <w:kern w:val="2"/>
          <w:sz w:val="32"/>
          <w:szCs w:val="32"/>
        </w:rPr>
        <w:t>赛，</w:t>
      </w:r>
      <w:r>
        <w:rPr>
          <w:rFonts w:hint="eastAsia" w:ascii="仿宋" w:hAnsi="仿宋" w:eastAsia="仿宋" w:cstheme="minorBidi"/>
          <w:color w:val="auto"/>
          <w:kern w:val="2"/>
          <w:sz w:val="32"/>
          <w:szCs w:val="32"/>
        </w:rPr>
        <w:t>比赛根据国际马联场地障碍规则</w:t>
      </w:r>
      <w:r>
        <w:rPr>
          <w:rFonts w:ascii="仿宋" w:hAnsi="仿宋" w:eastAsia="仿宋" w:cstheme="minorBidi"/>
          <w:color w:val="auto"/>
          <w:kern w:val="2"/>
          <w:sz w:val="32"/>
          <w:szCs w:val="32"/>
        </w:rPr>
        <w:t>222.1.4.2 执行，包含两段，行进速度为每分钟 325 米，在第一段</w:t>
      </w:r>
      <w:r>
        <w:rPr>
          <w:rFonts w:hint="eastAsia" w:ascii="仿宋" w:hAnsi="仿宋" w:eastAsia="仿宋" w:cstheme="minorBidi"/>
          <w:color w:val="auto"/>
          <w:kern w:val="2"/>
          <w:sz w:val="32"/>
          <w:szCs w:val="32"/>
        </w:rPr>
        <w:t>遭受处罚的运动员，跳完最后一道障碍后，或者穿越第一段终点线时超出第一段允许时间，听到铃声需要停止比赛，不得进入第二段。第一段不争时，第二段争时。排名根据第二段的罚分和时间；没有取得第二段资格的运动员，排名根据第一段的罚分。</w:t>
      </w:r>
    </w:p>
    <w:p w14:paraId="69947335">
      <w:pPr>
        <w:pStyle w:val="2"/>
        <w:rPr>
          <w:rFonts w:ascii="仿宋" w:hAnsi="仿宋" w:eastAsia="仿宋" w:cstheme="minorBidi"/>
          <w:color w:val="auto"/>
          <w:kern w:val="2"/>
          <w:sz w:val="32"/>
          <w:szCs w:val="32"/>
        </w:rPr>
      </w:pPr>
      <w:r>
        <w:rPr>
          <w:rFonts w:hint="eastAsia" w:ascii="仿宋" w:hAnsi="仿宋" w:eastAsia="仿宋"/>
          <w:b/>
          <w:bCs/>
          <w:color w:val="auto"/>
          <w:sz w:val="32"/>
          <w:szCs w:val="32"/>
        </w:rPr>
        <w:t>六、裁判员和仲裁</w:t>
      </w:r>
    </w:p>
    <w:p w14:paraId="7F149CCE">
      <w:pPr>
        <w:ind w:firstLine="640"/>
        <w:rPr>
          <w:rFonts w:ascii="仿宋" w:hAnsi="仿宋" w:eastAsia="仿宋"/>
          <w:sz w:val="32"/>
          <w:szCs w:val="32"/>
        </w:rPr>
      </w:pPr>
      <w:r>
        <w:rPr>
          <w:rFonts w:hint="eastAsia" w:ascii="仿宋" w:hAnsi="仿宋" w:eastAsia="仿宋"/>
          <w:sz w:val="32"/>
          <w:szCs w:val="32"/>
        </w:rPr>
        <w:t>（一）裁判员名单另行通知，人选由中国马术协会指定，不足部分由承办单位选派。</w:t>
      </w:r>
    </w:p>
    <w:p w14:paraId="54D081E5">
      <w:pPr>
        <w:ind w:firstLine="640" w:firstLineChars="200"/>
        <w:rPr>
          <w:rFonts w:ascii="仿宋" w:hAnsi="仿宋" w:eastAsia="仿宋"/>
          <w:sz w:val="32"/>
          <w:szCs w:val="32"/>
        </w:rPr>
      </w:pPr>
      <w:r>
        <w:rPr>
          <w:rFonts w:hint="eastAsia" w:ascii="仿宋" w:hAnsi="仿宋" w:eastAsia="仿宋"/>
          <w:sz w:val="32"/>
          <w:szCs w:val="32"/>
        </w:rPr>
        <w:t>（二）在本赛事活动中发生的纠纷，可以依法向中国体育仲裁委员会申请仲裁。</w:t>
      </w:r>
    </w:p>
    <w:p w14:paraId="5E142028">
      <w:pPr>
        <w:rPr>
          <w:rFonts w:ascii="仿宋" w:hAnsi="仿宋" w:eastAsia="仿宋"/>
          <w:b/>
          <w:bCs/>
          <w:sz w:val="32"/>
          <w:szCs w:val="32"/>
        </w:rPr>
      </w:pPr>
      <w:r>
        <w:rPr>
          <w:rFonts w:hint="eastAsia" w:ascii="仿宋" w:hAnsi="仿宋" w:eastAsia="仿宋"/>
          <w:b/>
          <w:bCs/>
          <w:sz w:val="32"/>
          <w:szCs w:val="32"/>
        </w:rPr>
        <w:t>七、录取名次和奖励</w:t>
      </w:r>
    </w:p>
    <w:p w14:paraId="452282EF">
      <w:pPr>
        <w:ind w:firstLine="640"/>
        <w:rPr>
          <w:rFonts w:ascii="仿宋" w:hAnsi="仿宋" w:eastAsia="仿宋"/>
          <w:sz w:val="32"/>
          <w:szCs w:val="32"/>
        </w:rPr>
      </w:pPr>
      <w:r>
        <w:rPr>
          <w:rFonts w:hint="eastAsia" w:ascii="仿宋" w:hAnsi="仿宋" w:eastAsia="仿宋"/>
          <w:sz w:val="32"/>
          <w:szCs w:val="32"/>
        </w:rPr>
        <w:t>（一）各级别截止验马前参赛人马组合不足</w:t>
      </w:r>
      <w:r>
        <w:rPr>
          <w:rFonts w:ascii="仿宋" w:hAnsi="仿宋" w:eastAsia="仿宋"/>
          <w:sz w:val="32"/>
          <w:szCs w:val="32"/>
        </w:rPr>
        <w:t>6个，取消该组别，第二场实际参赛人马组合不足6个不予授予积分；</w:t>
      </w:r>
      <w:r>
        <w:rPr>
          <w:rFonts w:hint="eastAsia" w:ascii="仿宋" w:hAnsi="仿宋" w:eastAsia="仿宋"/>
          <w:sz w:val="32"/>
          <w:szCs w:val="32"/>
        </w:rPr>
        <w:t xml:space="preserve"> </w:t>
      </w:r>
      <w:r>
        <w:rPr>
          <w:rFonts w:ascii="仿宋" w:hAnsi="仿宋" w:eastAsia="仿宋"/>
          <w:sz w:val="32"/>
          <w:szCs w:val="32"/>
        </w:rPr>
        <w:t xml:space="preserve">      </w:t>
      </w:r>
    </w:p>
    <w:p w14:paraId="5805F3F3">
      <w:pPr>
        <w:ind w:firstLine="640"/>
        <w:rPr>
          <w:rFonts w:ascii="仿宋" w:hAnsi="仿宋" w:eastAsia="仿宋"/>
          <w:sz w:val="32"/>
          <w:szCs w:val="32"/>
        </w:rPr>
      </w:pPr>
      <w:r>
        <w:rPr>
          <w:rFonts w:hint="eastAsia" w:ascii="仿宋" w:hAnsi="仿宋" w:eastAsia="仿宋"/>
          <w:sz w:val="32"/>
          <w:szCs w:val="32"/>
        </w:rPr>
        <w:t>第一场前</w:t>
      </w:r>
      <w:r>
        <w:rPr>
          <w:rFonts w:ascii="仿宋" w:hAnsi="仿宋" w:eastAsia="仿宋"/>
          <w:sz w:val="32"/>
          <w:szCs w:val="32"/>
        </w:rPr>
        <w:t>3名颁发证书</w:t>
      </w:r>
      <w:r>
        <w:rPr>
          <w:rFonts w:hint="eastAsia" w:ascii="仿宋" w:hAnsi="仿宋" w:eastAsia="仿宋"/>
          <w:sz w:val="32"/>
          <w:szCs w:val="32"/>
        </w:rPr>
        <w:t>，</w:t>
      </w:r>
      <w:r>
        <w:rPr>
          <w:rFonts w:ascii="仿宋" w:hAnsi="仿宋" w:eastAsia="仿宋"/>
          <w:sz w:val="32"/>
          <w:szCs w:val="32"/>
        </w:rPr>
        <w:t>前6名</w:t>
      </w:r>
      <w:r>
        <w:rPr>
          <w:rFonts w:hint="eastAsia" w:ascii="仿宋" w:hAnsi="仿宋" w:eastAsia="仿宋"/>
          <w:sz w:val="32"/>
          <w:szCs w:val="32"/>
        </w:rPr>
        <w:t>发放奖金</w:t>
      </w:r>
      <w:r>
        <w:rPr>
          <w:rFonts w:ascii="仿宋" w:hAnsi="仿宋" w:eastAsia="仿宋"/>
          <w:sz w:val="32"/>
          <w:szCs w:val="32"/>
        </w:rPr>
        <w:t>。</w:t>
      </w:r>
    </w:p>
    <w:p w14:paraId="776C850B">
      <w:pPr>
        <w:ind w:firstLine="640"/>
        <w:rPr>
          <w:rFonts w:ascii="仿宋" w:hAnsi="仿宋" w:eastAsia="仿宋"/>
          <w:sz w:val="32"/>
          <w:szCs w:val="32"/>
        </w:rPr>
      </w:pPr>
      <w:r>
        <w:rPr>
          <w:rFonts w:ascii="仿宋" w:hAnsi="仿宋" w:eastAsia="仿宋"/>
          <w:sz w:val="32"/>
          <w:szCs w:val="32"/>
        </w:rPr>
        <w:t>第二场实际参赛的人马组合9个及以上录取前8名</w:t>
      </w:r>
      <w:r>
        <w:rPr>
          <w:rFonts w:hint="eastAsia" w:ascii="仿宋" w:hAnsi="仿宋" w:eastAsia="仿宋"/>
          <w:sz w:val="32"/>
          <w:szCs w:val="32"/>
        </w:rPr>
        <w:t>，</w:t>
      </w:r>
      <w:r>
        <w:rPr>
          <w:rFonts w:ascii="仿宋" w:hAnsi="仿宋" w:eastAsia="仿宋"/>
          <w:sz w:val="32"/>
          <w:szCs w:val="32"/>
        </w:rPr>
        <w:t>不足9个，按参赛的人马组合数减一录取。前三名颁发奖牌、证书</w:t>
      </w:r>
      <w:r>
        <w:rPr>
          <w:rFonts w:hint="eastAsia" w:ascii="仿宋" w:hAnsi="仿宋" w:eastAsia="仿宋"/>
          <w:sz w:val="32"/>
          <w:szCs w:val="32"/>
        </w:rPr>
        <w:t>、马花</w:t>
      </w:r>
      <w:r>
        <w:rPr>
          <w:rFonts w:ascii="仿宋" w:hAnsi="仿宋" w:eastAsia="仿宋"/>
          <w:sz w:val="32"/>
          <w:szCs w:val="32"/>
        </w:rPr>
        <w:t>，</w:t>
      </w:r>
      <w:r>
        <w:rPr>
          <w:rFonts w:hint="eastAsia" w:ascii="仿宋" w:hAnsi="仿宋" w:eastAsia="仿宋"/>
          <w:sz w:val="32"/>
          <w:szCs w:val="32"/>
        </w:rPr>
        <w:t>4</w:t>
      </w:r>
      <w:r>
        <w:rPr>
          <w:rFonts w:ascii="仿宋" w:hAnsi="仿宋" w:eastAsia="仿宋"/>
          <w:sz w:val="32"/>
          <w:szCs w:val="32"/>
        </w:rPr>
        <w:t>-8名</w:t>
      </w:r>
      <w:r>
        <w:rPr>
          <w:rFonts w:hint="eastAsia" w:ascii="仿宋" w:hAnsi="仿宋" w:eastAsia="仿宋"/>
          <w:sz w:val="32"/>
          <w:szCs w:val="32"/>
        </w:rPr>
        <w:t>颁发证书、马花</w:t>
      </w:r>
      <w:r>
        <w:rPr>
          <w:rFonts w:ascii="仿宋" w:hAnsi="仿宋" w:eastAsia="仿宋"/>
          <w:sz w:val="32"/>
          <w:szCs w:val="32"/>
        </w:rPr>
        <w:t>。</w:t>
      </w:r>
    </w:p>
    <w:p w14:paraId="1938FA0C">
      <w:pPr>
        <w:ind w:firstLine="640"/>
        <w:rPr>
          <w:rFonts w:ascii="仿宋" w:hAnsi="仿宋" w:eastAsia="仿宋"/>
          <w:sz w:val="32"/>
          <w:szCs w:val="32"/>
        </w:rPr>
      </w:pPr>
      <w:r>
        <w:rPr>
          <w:rFonts w:hint="eastAsia" w:ascii="仿宋" w:hAnsi="仿宋" w:eastAsia="仿宋"/>
          <w:sz w:val="32"/>
          <w:szCs w:val="32"/>
        </w:rPr>
        <w:t>（二）比赛设“最佳马主奖”。</w:t>
      </w:r>
      <w:bookmarkStart w:id="13" w:name="_Hlk39059134"/>
      <w:r>
        <w:rPr>
          <w:rFonts w:ascii="仿宋" w:hAnsi="仿宋" w:eastAsia="仿宋"/>
          <w:sz w:val="32"/>
          <w:szCs w:val="32"/>
        </w:rPr>
        <w:t>1.40米级别</w:t>
      </w:r>
      <w:r>
        <w:rPr>
          <w:rFonts w:hint="eastAsia" w:ascii="仿宋" w:hAnsi="仿宋" w:eastAsia="仿宋"/>
          <w:sz w:val="32"/>
          <w:szCs w:val="32"/>
        </w:rPr>
        <w:t>第二场冠军马匹的马主为最佳马主</w:t>
      </w:r>
      <w:bookmarkEnd w:id="13"/>
      <w:r>
        <w:rPr>
          <w:rFonts w:hint="eastAsia" w:ascii="仿宋" w:hAnsi="仿宋" w:eastAsia="仿宋"/>
          <w:sz w:val="32"/>
          <w:szCs w:val="32"/>
        </w:rPr>
        <w:t>，颁发奖杯一座。</w:t>
      </w:r>
    </w:p>
    <w:p w14:paraId="39DD6C5C">
      <w:pPr>
        <w:ind w:firstLine="640"/>
        <w:rPr>
          <w:rFonts w:ascii="仿宋" w:hAnsi="仿宋" w:eastAsia="仿宋"/>
          <w:sz w:val="32"/>
          <w:szCs w:val="32"/>
        </w:rPr>
      </w:pPr>
      <w:r>
        <w:rPr>
          <w:rFonts w:hint="eastAsia" w:ascii="仿宋" w:hAnsi="仿宋" w:eastAsia="仿宋"/>
          <w:sz w:val="32"/>
          <w:szCs w:val="32"/>
        </w:rPr>
        <w:t>（三）比赛设“最佳马匹形象奖”一</w:t>
      </w:r>
      <w:r>
        <w:rPr>
          <w:rFonts w:ascii="仿宋" w:hAnsi="仿宋" w:eastAsia="仿宋"/>
          <w:sz w:val="32"/>
          <w:szCs w:val="32"/>
        </w:rPr>
        <w:t>名。以马匹验马表现为主要参评依据，颁发奖杯一座。</w:t>
      </w:r>
    </w:p>
    <w:p w14:paraId="7E92E2A1">
      <w:pPr>
        <w:rPr>
          <w:rFonts w:ascii="仿宋" w:hAnsi="仿宋" w:eastAsia="仿宋"/>
          <w:b/>
          <w:bCs/>
          <w:sz w:val="32"/>
          <w:szCs w:val="32"/>
        </w:rPr>
      </w:pPr>
      <w:r>
        <w:rPr>
          <w:rFonts w:hint="eastAsia" w:ascii="仿宋" w:hAnsi="仿宋" w:eastAsia="仿宋"/>
          <w:b/>
          <w:bCs/>
          <w:sz w:val="32"/>
          <w:szCs w:val="32"/>
        </w:rPr>
        <w:t>八、报名和报到</w:t>
      </w:r>
    </w:p>
    <w:p w14:paraId="640D3931">
      <w:pPr>
        <w:ind w:firstLine="640"/>
        <w:rPr>
          <w:rFonts w:ascii="仿宋" w:hAnsi="仿宋" w:eastAsia="仿宋"/>
          <w:sz w:val="32"/>
          <w:szCs w:val="32"/>
        </w:rPr>
      </w:pPr>
      <w:r>
        <w:rPr>
          <w:rFonts w:hint="eastAsia" w:ascii="仿宋" w:hAnsi="仿宋" w:eastAsia="仿宋"/>
          <w:sz w:val="32"/>
          <w:szCs w:val="32"/>
        </w:rPr>
        <w:t>（一）各参赛单位、运动员及马匹未完成</w:t>
      </w:r>
      <w:r>
        <w:rPr>
          <w:rFonts w:ascii="仿宋" w:hAnsi="仿宋" w:eastAsia="仿宋"/>
          <w:sz w:val="32"/>
          <w:szCs w:val="32"/>
        </w:rPr>
        <w:t>2026年度中马协年度注册手续不能进行报名，报名截止日期</w:t>
      </w:r>
      <w:r>
        <w:rPr>
          <w:rFonts w:hint="eastAsia" w:ascii="仿宋" w:hAnsi="仿宋" w:eastAsia="仿宋"/>
          <w:sz w:val="32"/>
          <w:szCs w:val="32"/>
        </w:rPr>
        <w:t>以赛事通知为准</w:t>
      </w:r>
      <w:r>
        <w:rPr>
          <w:rFonts w:ascii="仿宋" w:hAnsi="仿宋" w:eastAsia="仿宋"/>
          <w:sz w:val="32"/>
          <w:szCs w:val="32"/>
        </w:rPr>
        <w:t>。联系电话:010-87181877，联系邮箱: cd@c-e-a.org.cn，联系地址:北京市东城区天坛东路74号508。逾期报名，按不参加论。截至比赛抽签前，各参赛单位可按照规则规定在报名的替补运动员和马匹范围内更换运动员或马匹，替补马匹必须参加赛前验马。</w:t>
      </w:r>
    </w:p>
    <w:p w14:paraId="6A57ECA2">
      <w:pPr>
        <w:ind w:firstLine="640"/>
        <w:rPr>
          <w:rFonts w:ascii="仿宋" w:hAnsi="仿宋" w:eastAsia="仿宋"/>
          <w:sz w:val="32"/>
          <w:szCs w:val="32"/>
        </w:rPr>
      </w:pPr>
      <w:r>
        <w:rPr>
          <w:rFonts w:hint="eastAsia" w:ascii="仿宋" w:hAnsi="仿宋" w:eastAsia="仿宋"/>
          <w:sz w:val="32"/>
          <w:szCs w:val="32"/>
        </w:rPr>
        <w:t>（二）各参赛运动队报到时请同时提交马匹护照和马匹检疫证明，未提交相关证明的马匹不得进入马厩。</w:t>
      </w:r>
    </w:p>
    <w:p w14:paraId="4A1DE8E7">
      <w:pPr>
        <w:rPr>
          <w:rFonts w:ascii="仿宋" w:hAnsi="仿宋" w:eastAsia="仿宋"/>
          <w:b/>
          <w:bCs/>
          <w:sz w:val="32"/>
          <w:szCs w:val="32"/>
        </w:rPr>
      </w:pPr>
      <w:r>
        <w:rPr>
          <w:rFonts w:hint="eastAsia" w:ascii="仿宋" w:hAnsi="仿宋" w:eastAsia="仿宋"/>
          <w:b/>
          <w:bCs/>
          <w:sz w:val="32"/>
          <w:szCs w:val="32"/>
        </w:rPr>
        <w:t>九、器材和经费</w:t>
      </w:r>
    </w:p>
    <w:p w14:paraId="787CCEE4">
      <w:pPr>
        <w:ind w:firstLine="640"/>
        <w:rPr>
          <w:rFonts w:ascii="仿宋" w:hAnsi="仿宋" w:eastAsia="仿宋"/>
          <w:sz w:val="32"/>
          <w:szCs w:val="32"/>
        </w:rPr>
      </w:pPr>
      <w:r>
        <w:rPr>
          <w:rFonts w:hint="eastAsia" w:ascii="仿宋" w:hAnsi="仿宋" w:eastAsia="仿宋"/>
          <w:sz w:val="32"/>
          <w:szCs w:val="32"/>
        </w:rPr>
        <w:t>（一）</w:t>
      </w:r>
      <w:bookmarkStart w:id="14" w:name="_Hlk39059382"/>
      <w:r>
        <w:rPr>
          <w:rFonts w:hint="eastAsia" w:ascii="仿宋" w:hAnsi="仿宋" w:eastAsia="仿宋"/>
          <w:sz w:val="32"/>
          <w:szCs w:val="32"/>
        </w:rPr>
        <w:t>各参赛代表队一切费用自理。</w:t>
      </w:r>
      <w:bookmarkEnd w:id="14"/>
    </w:p>
    <w:p w14:paraId="6719ED06">
      <w:pPr>
        <w:ind w:firstLine="640"/>
        <w:rPr>
          <w:rFonts w:ascii="仿宋" w:hAnsi="仿宋" w:eastAsia="仿宋"/>
          <w:sz w:val="32"/>
          <w:szCs w:val="32"/>
        </w:rPr>
      </w:pPr>
      <w:r>
        <w:rPr>
          <w:rFonts w:hint="eastAsia" w:ascii="仿宋" w:hAnsi="仿宋" w:eastAsia="仿宋"/>
          <w:sz w:val="32"/>
          <w:szCs w:val="32"/>
        </w:rPr>
        <w:t>（二）参赛运动员和马匹在比赛期间的意外保险由各代表队自行办理。参赛运动员和马匹在比赛期间所发生的伤害与意外事故，主办单位和承办单位均不承担任何责任。</w:t>
      </w:r>
    </w:p>
    <w:p w14:paraId="68A6E41B">
      <w:pPr>
        <w:rPr>
          <w:rFonts w:ascii="仿宋" w:hAnsi="仿宋" w:eastAsia="仿宋"/>
          <w:b/>
          <w:bCs/>
          <w:sz w:val="32"/>
          <w:szCs w:val="32"/>
        </w:rPr>
      </w:pPr>
      <w:r>
        <w:rPr>
          <w:rFonts w:hint="eastAsia" w:ascii="仿宋" w:hAnsi="仿宋" w:eastAsia="仿宋"/>
          <w:b/>
          <w:bCs/>
          <w:sz w:val="32"/>
          <w:szCs w:val="32"/>
        </w:rPr>
        <w:t>十、其他</w:t>
      </w:r>
    </w:p>
    <w:p w14:paraId="6589D359">
      <w:pPr>
        <w:ind w:firstLine="640"/>
        <w:rPr>
          <w:rFonts w:ascii="仿宋" w:hAnsi="仿宋" w:eastAsia="仿宋"/>
          <w:sz w:val="32"/>
          <w:szCs w:val="32"/>
        </w:rPr>
      </w:pPr>
      <w:r>
        <w:rPr>
          <w:rFonts w:hint="eastAsia" w:ascii="仿宋" w:hAnsi="仿宋" w:eastAsia="仿宋"/>
          <w:sz w:val="32"/>
          <w:szCs w:val="32"/>
        </w:rPr>
        <w:t>（一）兴奋剂检查和处罚按照国家体育总局有关规定执行。</w:t>
      </w:r>
    </w:p>
    <w:p w14:paraId="737DDA9D">
      <w:pPr>
        <w:ind w:firstLine="640"/>
        <w:rPr>
          <w:rFonts w:ascii="仿宋" w:hAnsi="仿宋" w:eastAsia="仿宋"/>
          <w:sz w:val="32"/>
          <w:szCs w:val="32"/>
        </w:rPr>
      </w:pPr>
      <w:r>
        <w:rPr>
          <w:rFonts w:hint="eastAsia" w:ascii="仿宋" w:hAnsi="仿宋" w:eastAsia="仿宋"/>
          <w:sz w:val="32"/>
          <w:szCs w:val="32"/>
        </w:rPr>
        <w:t>（二）参赛马匹须按规定注射马流感疫苗。未注射马流感疫苗的马匹不得参赛。</w:t>
      </w:r>
    </w:p>
    <w:p w14:paraId="3E38BEB5">
      <w:pPr>
        <w:ind w:firstLine="640"/>
        <w:rPr>
          <w:rFonts w:ascii="仿宋" w:hAnsi="仿宋" w:eastAsia="仿宋"/>
          <w:sz w:val="32"/>
          <w:szCs w:val="32"/>
        </w:rPr>
      </w:pPr>
      <w:r>
        <w:rPr>
          <w:rFonts w:hint="eastAsia" w:ascii="仿宋" w:hAnsi="仿宋" w:eastAsia="仿宋"/>
          <w:sz w:val="32"/>
          <w:szCs w:val="32"/>
        </w:rPr>
        <w:t>（三）未尽事宜</w:t>
      </w:r>
      <w:r>
        <w:rPr>
          <w:rFonts w:ascii="仿宋" w:hAnsi="仿宋" w:eastAsia="仿宋"/>
          <w:sz w:val="32"/>
          <w:szCs w:val="32"/>
        </w:rPr>
        <w:t>,另行通知。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1"/>
  <w:bordersDoNotSurroundFooter w:val="1"/>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934"/>
    <w:rsid w:val="0000714A"/>
    <w:rsid w:val="000076F8"/>
    <w:rsid w:val="00011072"/>
    <w:rsid w:val="0001355F"/>
    <w:rsid w:val="00024FD3"/>
    <w:rsid w:val="00033322"/>
    <w:rsid w:val="00042875"/>
    <w:rsid w:val="000779B7"/>
    <w:rsid w:val="00084485"/>
    <w:rsid w:val="00092C22"/>
    <w:rsid w:val="000B2621"/>
    <w:rsid w:val="000C1FC9"/>
    <w:rsid w:val="000C286C"/>
    <w:rsid w:val="000D75B2"/>
    <w:rsid w:val="000F53DC"/>
    <w:rsid w:val="000F6418"/>
    <w:rsid w:val="00107511"/>
    <w:rsid w:val="00121870"/>
    <w:rsid w:val="00123391"/>
    <w:rsid w:val="001715D3"/>
    <w:rsid w:val="001B2D93"/>
    <w:rsid w:val="001B6C2D"/>
    <w:rsid w:val="001C7551"/>
    <w:rsid w:val="00214396"/>
    <w:rsid w:val="00254262"/>
    <w:rsid w:val="00261545"/>
    <w:rsid w:val="00270401"/>
    <w:rsid w:val="00286317"/>
    <w:rsid w:val="002940D7"/>
    <w:rsid w:val="002A3044"/>
    <w:rsid w:val="002B0234"/>
    <w:rsid w:val="002C3061"/>
    <w:rsid w:val="002C3F9E"/>
    <w:rsid w:val="002D23E9"/>
    <w:rsid w:val="002F1662"/>
    <w:rsid w:val="002F23D7"/>
    <w:rsid w:val="00321FD4"/>
    <w:rsid w:val="0032280C"/>
    <w:rsid w:val="00386209"/>
    <w:rsid w:val="003917B3"/>
    <w:rsid w:val="003A7317"/>
    <w:rsid w:val="003E5845"/>
    <w:rsid w:val="003E62C2"/>
    <w:rsid w:val="003F2804"/>
    <w:rsid w:val="003F6718"/>
    <w:rsid w:val="00403062"/>
    <w:rsid w:val="00410838"/>
    <w:rsid w:val="0042104A"/>
    <w:rsid w:val="004278E1"/>
    <w:rsid w:val="00441274"/>
    <w:rsid w:val="0044588D"/>
    <w:rsid w:val="00446FE3"/>
    <w:rsid w:val="00464C77"/>
    <w:rsid w:val="00464D55"/>
    <w:rsid w:val="004A6B8B"/>
    <w:rsid w:val="004C6603"/>
    <w:rsid w:val="005160CA"/>
    <w:rsid w:val="00521653"/>
    <w:rsid w:val="0054301B"/>
    <w:rsid w:val="005562EE"/>
    <w:rsid w:val="00556BC8"/>
    <w:rsid w:val="0056266F"/>
    <w:rsid w:val="005A349F"/>
    <w:rsid w:val="005A6161"/>
    <w:rsid w:val="005A7374"/>
    <w:rsid w:val="005B33E7"/>
    <w:rsid w:val="005B4ACF"/>
    <w:rsid w:val="005C5050"/>
    <w:rsid w:val="005C71CF"/>
    <w:rsid w:val="005E09BB"/>
    <w:rsid w:val="005E69C9"/>
    <w:rsid w:val="005F649F"/>
    <w:rsid w:val="00626060"/>
    <w:rsid w:val="00626AA9"/>
    <w:rsid w:val="006339D3"/>
    <w:rsid w:val="0064366E"/>
    <w:rsid w:val="006B6775"/>
    <w:rsid w:val="006E192F"/>
    <w:rsid w:val="006F012A"/>
    <w:rsid w:val="006F4B99"/>
    <w:rsid w:val="00703842"/>
    <w:rsid w:val="00715D1E"/>
    <w:rsid w:val="007172EA"/>
    <w:rsid w:val="00720C2B"/>
    <w:rsid w:val="00737DE2"/>
    <w:rsid w:val="007415E2"/>
    <w:rsid w:val="00741EFE"/>
    <w:rsid w:val="007577C0"/>
    <w:rsid w:val="00757FD0"/>
    <w:rsid w:val="00764649"/>
    <w:rsid w:val="00791739"/>
    <w:rsid w:val="00797248"/>
    <w:rsid w:val="00797B72"/>
    <w:rsid w:val="007B7E16"/>
    <w:rsid w:val="008026B6"/>
    <w:rsid w:val="008035CE"/>
    <w:rsid w:val="00811F4B"/>
    <w:rsid w:val="00815655"/>
    <w:rsid w:val="008234AA"/>
    <w:rsid w:val="00825392"/>
    <w:rsid w:val="008300A3"/>
    <w:rsid w:val="008371EB"/>
    <w:rsid w:val="00837A9D"/>
    <w:rsid w:val="008441FA"/>
    <w:rsid w:val="00875BAF"/>
    <w:rsid w:val="00881930"/>
    <w:rsid w:val="0088415B"/>
    <w:rsid w:val="008B5458"/>
    <w:rsid w:val="008E7A19"/>
    <w:rsid w:val="008F6EE8"/>
    <w:rsid w:val="0091709C"/>
    <w:rsid w:val="009277F1"/>
    <w:rsid w:val="00964A2C"/>
    <w:rsid w:val="00975EEF"/>
    <w:rsid w:val="009B1112"/>
    <w:rsid w:val="009B52B2"/>
    <w:rsid w:val="009C4F5F"/>
    <w:rsid w:val="009D524E"/>
    <w:rsid w:val="009F1E17"/>
    <w:rsid w:val="00A15253"/>
    <w:rsid w:val="00A16BCF"/>
    <w:rsid w:val="00A31934"/>
    <w:rsid w:val="00A6468A"/>
    <w:rsid w:val="00A6509C"/>
    <w:rsid w:val="00A6558A"/>
    <w:rsid w:val="00A96DCB"/>
    <w:rsid w:val="00A96F2D"/>
    <w:rsid w:val="00AA2DFE"/>
    <w:rsid w:val="00AD43F4"/>
    <w:rsid w:val="00B02149"/>
    <w:rsid w:val="00B156A4"/>
    <w:rsid w:val="00B31D73"/>
    <w:rsid w:val="00B740C2"/>
    <w:rsid w:val="00B80523"/>
    <w:rsid w:val="00B9600B"/>
    <w:rsid w:val="00BA6217"/>
    <w:rsid w:val="00BB4C66"/>
    <w:rsid w:val="00BB7603"/>
    <w:rsid w:val="00BC0E3E"/>
    <w:rsid w:val="00BE2086"/>
    <w:rsid w:val="00BE36A1"/>
    <w:rsid w:val="00BE4BB2"/>
    <w:rsid w:val="00C16585"/>
    <w:rsid w:val="00C44A04"/>
    <w:rsid w:val="00C679DD"/>
    <w:rsid w:val="00C700DF"/>
    <w:rsid w:val="00C843F7"/>
    <w:rsid w:val="00C959FA"/>
    <w:rsid w:val="00CB093B"/>
    <w:rsid w:val="00CB737D"/>
    <w:rsid w:val="00CD4C94"/>
    <w:rsid w:val="00CE5A1E"/>
    <w:rsid w:val="00D14596"/>
    <w:rsid w:val="00D56D5F"/>
    <w:rsid w:val="00D631AB"/>
    <w:rsid w:val="00D73BC7"/>
    <w:rsid w:val="00D92272"/>
    <w:rsid w:val="00D92636"/>
    <w:rsid w:val="00DD0D95"/>
    <w:rsid w:val="00DD33A5"/>
    <w:rsid w:val="00DD506D"/>
    <w:rsid w:val="00DE1112"/>
    <w:rsid w:val="00E00789"/>
    <w:rsid w:val="00E1440F"/>
    <w:rsid w:val="00E14686"/>
    <w:rsid w:val="00E32A23"/>
    <w:rsid w:val="00E65784"/>
    <w:rsid w:val="00E90237"/>
    <w:rsid w:val="00EA198D"/>
    <w:rsid w:val="00EA7480"/>
    <w:rsid w:val="00EE57CC"/>
    <w:rsid w:val="00EF6325"/>
    <w:rsid w:val="00F118DC"/>
    <w:rsid w:val="00F42281"/>
    <w:rsid w:val="00F508E3"/>
    <w:rsid w:val="00F754E3"/>
    <w:rsid w:val="00F95398"/>
    <w:rsid w:val="00FA62A9"/>
    <w:rsid w:val="00FC78E4"/>
    <w:rsid w:val="00FD04E8"/>
    <w:rsid w:val="02DC68BF"/>
    <w:rsid w:val="30957D38"/>
    <w:rsid w:val="32110D02"/>
    <w:rsid w:val="39C52712"/>
    <w:rsid w:val="3FA92465"/>
    <w:rsid w:val="418C6AC8"/>
    <w:rsid w:val="4ED96B5A"/>
    <w:rsid w:val="632A2856"/>
    <w:rsid w:val="67C81F1E"/>
    <w:rsid w:val="77165FA3"/>
    <w:rsid w:val="F7B79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3">
    <w:name w:val="Balloon Text"/>
    <w:basedOn w:val="1"/>
    <w:link w:val="9"/>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rFonts w:ascii="Times New Roman" w:hAnsi="Times New Roman" w:cs="Times New Roman"/>
      <w:sz w:val="24"/>
      <w:szCs w:val="24"/>
    </w:rPr>
  </w:style>
  <w:style w:type="character" w:customStyle="1" w:styleId="9">
    <w:name w:val="批注框文本 字符"/>
    <w:basedOn w:val="8"/>
    <w:link w:val="3"/>
    <w:semiHidden/>
    <w:qFormat/>
    <w:uiPriority w:val="99"/>
    <w:rPr>
      <w:sz w:val="18"/>
      <w:szCs w:val="18"/>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3">
    <w:name w:val="正文 A"/>
    <w:next w:val="4"/>
    <w:qFormat/>
    <w:uiPriority w:val="0"/>
    <w:pPr>
      <w:widowControl w:val="0"/>
      <w:jc w:val="both"/>
    </w:pPr>
    <w:rPr>
      <w:rFonts w:ascii="Times New Roman" w:hAnsi="Times New Roman" w:eastAsia="Calibri" w:cs="Calibri"/>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7154256F-5CD1-43DF-824C-71A868A98BA8}">
  <ds:schemaRefs/>
</ds:datastoreItem>
</file>

<file path=docProps/app.xml><?xml version="1.0" encoding="utf-8"?>
<Properties xmlns="http://schemas.openxmlformats.org/officeDocument/2006/extended-properties" xmlns:vt="http://schemas.openxmlformats.org/officeDocument/2006/docPropsVTypes">
  <Template>Normal</Template>
  <Pages>8</Pages>
  <Words>3538</Words>
  <Characters>3809</Characters>
  <Lines>27</Lines>
  <Paragraphs>7</Paragraphs>
  <TotalTime>11</TotalTime>
  <ScaleCrop>false</ScaleCrop>
  <LinksUpToDate>false</LinksUpToDate>
  <CharactersWithSpaces>3858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2026-01-28T10:42:00Z</dcterms:created>
  <dc:creator>Lenovo</dc:creator>
  <cp:lastModifiedBy>CEA-CD-MENG</cp:lastModifiedBy>
  <cp:lastPrinted>2026-04-27T08:00:00Z</cp:lastPrinted>
  <dcterms:modified xsi:type="dcterms:W3CDTF">2026-08-28T06:04:07Z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635CC264943D409394FE7A442FC24210_13</vt:lpwstr>
  </property>
  <property fmtid="{D5CDD505-2E9C-101B-9397-08002B2CF9AE}" pid="4" name="KSOTemplateDocerSaveRecord">
    <vt:lpwstr>eyJoZGlkIjoiOGIwNTgwMDU3YjY0ZTdiNWFjZTVhMWVhY2YxMzY1NTciLCJ1c2VySWQiOiIyNjc3NzYzODIifQ==</vt:lpwstr>
  </property>
</Properties>
</file>