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DE3D" w14:textId="77777777" w:rsidR="002A7D71" w:rsidRDefault="00000000" w:rsidP="002A7D71">
      <w:pPr>
        <w:spacing w:before="300" w:after="150" w:line="520" w:lineRule="exact"/>
        <w:ind w:left="150" w:right="150"/>
        <w:jc w:val="center"/>
        <w:outlineLvl w:val="4"/>
        <w:rPr>
          <w:rFonts w:ascii="宋体" w:eastAsia="宋体" w:hAnsi="宋体" w:cs="宋体"/>
          <w:b/>
          <w:bCs/>
          <w:sz w:val="36"/>
          <w:szCs w:val="36"/>
        </w:rPr>
      </w:pPr>
      <w:r>
        <w:rPr>
          <w:rFonts w:ascii="宋体" w:eastAsia="宋体" w:hAnsi="宋体" w:cs="宋体" w:hint="eastAsia"/>
          <w:b/>
          <w:bCs/>
          <w:sz w:val="36"/>
          <w:szCs w:val="36"/>
        </w:rPr>
        <w:t>2026年中国马术协会青少年U系列赛</w:t>
      </w:r>
    </w:p>
    <w:p w14:paraId="5212A9A4" w14:textId="6B756502" w:rsidR="00514794" w:rsidRDefault="00000000" w:rsidP="002A7D71">
      <w:pPr>
        <w:spacing w:before="300" w:after="150" w:line="520" w:lineRule="exact"/>
        <w:ind w:left="150" w:right="150"/>
        <w:jc w:val="center"/>
        <w:outlineLvl w:val="4"/>
        <w:rPr>
          <w:rFonts w:ascii="宋体" w:eastAsia="宋体" w:hAnsi="宋体" w:cs="宋体" w:hint="eastAsia"/>
          <w:b/>
          <w:bCs/>
          <w:sz w:val="36"/>
          <w:szCs w:val="36"/>
        </w:rPr>
      </w:pPr>
      <w:r>
        <w:rPr>
          <w:rFonts w:ascii="宋体" w:eastAsia="宋体" w:hAnsi="宋体" w:cs="宋体" w:hint="eastAsia"/>
          <w:b/>
          <w:bCs/>
          <w:sz w:val="36"/>
          <w:szCs w:val="36"/>
        </w:rPr>
        <w:t>（石家庄站）竞赛规程</w:t>
      </w:r>
    </w:p>
    <w:p w14:paraId="3102D99D" w14:textId="77777777" w:rsidR="00514794" w:rsidRDefault="00514794">
      <w:pPr>
        <w:tabs>
          <w:tab w:val="clear" w:pos="8222"/>
          <w:tab w:val="left" w:pos="3664"/>
          <w:tab w:val="left" w:pos="8244"/>
          <w:tab w:val="left" w:pos="10076"/>
        </w:tabs>
        <w:ind w:firstLineChars="200" w:firstLine="602"/>
        <w:rPr>
          <w:rFonts w:ascii="仿宋" w:eastAsia="仿宋" w:hAnsi="仿宋" w:cs="仿宋" w:hint="eastAsia"/>
          <w:b/>
          <w:kern w:val="0"/>
          <w:sz w:val="30"/>
          <w:szCs w:val="30"/>
        </w:rPr>
      </w:pPr>
    </w:p>
    <w:p w14:paraId="55631820"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一、主办单位</w:t>
      </w:r>
    </w:p>
    <w:p w14:paraId="55A17763"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
          <w:kern w:val="0"/>
          <w:sz w:val="30"/>
          <w:szCs w:val="30"/>
        </w:rPr>
      </w:pPr>
      <w:r>
        <w:rPr>
          <w:rFonts w:ascii="仿宋" w:eastAsia="仿宋" w:hAnsi="仿宋" w:cs="仿宋" w:hint="eastAsia"/>
          <w:bCs/>
          <w:kern w:val="0"/>
          <w:sz w:val="30"/>
          <w:szCs w:val="30"/>
        </w:rPr>
        <w:t>中国马术协会</w:t>
      </w:r>
      <w:r>
        <w:rPr>
          <w:rFonts w:ascii="仿宋" w:eastAsia="仿宋" w:hAnsi="仿宋" w:cs="仿宋" w:hint="eastAsia"/>
          <w:b/>
          <w:kern w:val="0"/>
          <w:sz w:val="30"/>
          <w:szCs w:val="30"/>
        </w:rPr>
        <w:t xml:space="preserve"> </w:t>
      </w:r>
    </w:p>
    <w:p w14:paraId="2E6E0328"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二、承办单位</w:t>
      </w:r>
    </w:p>
    <w:p w14:paraId="4D7BE87A"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
          <w:kern w:val="0"/>
          <w:sz w:val="30"/>
          <w:szCs w:val="30"/>
        </w:rPr>
      </w:pPr>
      <w:r>
        <w:rPr>
          <w:rFonts w:ascii="仿宋" w:eastAsia="仿宋" w:hAnsi="仿宋" w:cs="仿宋" w:hint="eastAsia"/>
          <w:bCs/>
          <w:kern w:val="0"/>
          <w:sz w:val="30"/>
          <w:szCs w:val="30"/>
        </w:rPr>
        <w:t>石家庄市体育局</w:t>
      </w:r>
    </w:p>
    <w:p w14:paraId="25926D15"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三、竞赛日期和地点 </w:t>
      </w:r>
    </w:p>
    <w:p w14:paraId="7D6F9385" w14:textId="494A7BD6"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2026年9月12日-2026年9月13日</w:t>
      </w:r>
    </w:p>
    <w:p w14:paraId="3C7B4DCD"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
          <w:kern w:val="0"/>
          <w:sz w:val="30"/>
          <w:szCs w:val="30"/>
        </w:rPr>
      </w:pPr>
      <w:r>
        <w:rPr>
          <w:rFonts w:ascii="仿宋" w:eastAsia="仿宋" w:hAnsi="仿宋" w:cs="仿宋" w:hint="eastAsia"/>
          <w:bCs/>
          <w:kern w:val="0"/>
          <w:sz w:val="30"/>
          <w:szCs w:val="30"/>
        </w:rPr>
        <w:t>河北安娜贝拉竞技马术中心</w:t>
      </w:r>
    </w:p>
    <w:p w14:paraId="61648E4F"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四、参赛人员</w:t>
      </w:r>
    </w:p>
    <w:p w14:paraId="69B4488F"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
          <w:kern w:val="0"/>
          <w:sz w:val="30"/>
          <w:szCs w:val="30"/>
        </w:rPr>
      </w:pPr>
      <w:r>
        <w:rPr>
          <w:rFonts w:ascii="仿宋" w:eastAsia="仿宋" w:hAnsi="仿宋" w:cs="仿宋" w:hint="eastAsia"/>
          <w:bCs/>
          <w:kern w:val="0"/>
          <w:sz w:val="30"/>
          <w:szCs w:val="30"/>
        </w:rPr>
        <w:t>2026年度中国马术协会注册团体会员、个人会员</w:t>
      </w:r>
      <w:r>
        <w:rPr>
          <w:rFonts w:ascii="仿宋" w:eastAsia="仿宋" w:hAnsi="仿宋" w:cs="仿宋" w:hint="eastAsia"/>
          <w:b/>
          <w:kern w:val="0"/>
          <w:sz w:val="30"/>
          <w:szCs w:val="30"/>
        </w:rPr>
        <w:t xml:space="preserve"> </w:t>
      </w:r>
    </w:p>
    <w:p w14:paraId="44508A50"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五、竞赛项目与组别</w:t>
      </w:r>
    </w:p>
    <w:p w14:paraId="60D6FC46"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（一）竞赛项目</w:t>
      </w:r>
    </w:p>
    <w:p w14:paraId="3298E1C5"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1</w:t>
      </w:r>
      <w:r>
        <w:rPr>
          <w:rFonts w:ascii="仿宋" w:eastAsia="仿宋" w:hAnsi="仿宋" w:cs="仿宋" w:hint="eastAsia"/>
          <w:bCs/>
          <w:kern w:val="0"/>
          <w:sz w:val="30"/>
          <w:szCs w:val="30"/>
          <w:lang w:eastAsia="zh-Hans"/>
        </w:rPr>
        <w:t>.</w:t>
      </w:r>
      <w:r>
        <w:rPr>
          <w:rFonts w:ascii="仿宋" w:eastAsia="仿宋" w:hAnsi="仿宋" w:cs="仿宋" w:hint="eastAsia"/>
          <w:bCs/>
          <w:kern w:val="0"/>
          <w:sz w:val="30"/>
          <w:szCs w:val="30"/>
        </w:rPr>
        <w:t>场地障碍项目：</w:t>
      </w:r>
    </w:p>
    <w:p w14:paraId="2E1A2254"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110cm挑战赛（团体赛、个人赛），个人赛采用F级积分标准；</w:t>
      </w:r>
    </w:p>
    <w:p w14:paraId="3BA3A93D"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90cm超越赛（</w:t>
      </w:r>
      <w:r>
        <w:rPr>
          <w:rFonts w:ascii="仿宋" w:eastAsia="仿宋" w:hAnsi="仿宋" w:cs="仿宋" w:hint="eastAsia"/>
          <w:bCs/>
          <w:kern w:val="0"/>
          <w:sz w:val="30"/>
          <w:szCs w:val="30"/>
          <w:lang w:eastAsia="zh-Hans"/>
        </w:rPr>
        <w:t>团体赛、</w:t>
      </w:r>
      <w:r>
        <w:rPr>
          <w:rFonts w:ascii="仿宋" w:eastAsia="仿宋" w:hAnsi="仿宋" w:cs="仿宋" w:hint="eastAsia"/>
          <w:bCs/>
          <w:kern w:val="0"/>
          <w:sz w:val="30"/>
          <w:szCs w:val="30"/>
        </w:rPr>
        <w:t>个人赛），个人赛采用G级积分标准；</w:t>
      </w:r>
    </w:p>
    <w:p w14:paraId="10A04FE5"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60cm希望赛（</w:t>
      </w:r>
      <w:r>
        <w:rPr>
          <w:rFonts w:ascii="仿宋" w:eastAsia="仿宋" w:hAnsi="仿宋" w:cs="仿宋" w:hint="eastAsia"/>
          <w:bCs/>
          <w:kern w:val="0"/>
          <w:sz w:val="30"/>
          <w:szCs w:val="30"/>
          <w:lang w:eastAsia="zh-Hans"/>
        </w:rPr>
        <w:t>团体赛、</w:t>
      </w:r>
      <w:r>
        <w:rPr>
          <w:rFonts w:ascii="仿宋" w:eastAsia="仿宋" w:hAnsi="仿宋" w:cs="仿宋" w:hint="eastAsia"/>
          <w:bCs/>
          <w:kern w:val="0"/>
          <w:sz w:val="30"/>
          <w:szCs w:val="30"/>
        </w:rPr>
        <w:t>个人赛），个人赛采用H级积分标准；</w:t>
      </w:r>
    </w:p>
    <w:p w14:paraId="7125C9A6"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30cm新星赛（</w:t>
      </w:r>
      <w:r>
        <w:rPr>
          <w:rFonts w:ascii="仿宋" w:eastAsia="仿宋" w:hAnsi="仿宋" w:cs="仿宋" w:hint="eastAsia"/>
          <w:bCs/>
          <w:kern w:val="0"/>
          <w:sz w:val="30"/>
          <w:szCs w:val="30"/>
          <w:lang w:eastAsia="zh-Hans"/>
        </w:rPr>
        <w:t>团体赛、</w:t>
      </w:r>
      <w:r>
        <w:rPr>
          <w:rFonts w:ascii="仿宋" w:eastAsia="仿宋" w:hAnsi="仿宋" w:cs="仿宋" w:hint="eastAsia"/>
          <w:bCs/>
          <w:kern w:val="0"/>
          <w:sz w:val="30"/>
          <w:szCs w:val="30"/>
        </w:rPr>
        <w:t>个人赛），个人赛采用I级积分标准；</w:t>
      </w:r>
    </w:p>
    <w:p w14:paraId="51B5CDC1"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（详见《马术运动员技术等级标准》）</w:t>
      </w:r>
    </w:p>
    <w:p w14:paraId="46A3470B"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2.盛装舞步项目：</w:t>
      </w:r>
    </w:p>
    <w:p w14:paraId="00E95A59"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CEA初二级科目（团体赛、个人赛）</w:t>
      </w:r>
    </w:p>
    <w:p w14:paraId="133BCAA6"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CEA中三级科目（团体赛、个人赛）</w:t>
      </w:r>
    </w:p>
    <w:p w14:paraId="77D9EC43" w14:textId="6604C9EF"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lastRenderedPageBreak/>
        <w:t>CEA中一级科目（</w:t>
      </w:r>
      <w:r w:rsidR="00457E2D">
        <w:rPr>
          <w:rFonts w:ascii="仿宋" w:eastAsia="仿宋" w:hAnsi="仿宋" w:cs="仿宋" w:hint="eastAsia"/>
          <w:bCs/>
          <w:kern w:val="0"/>
          <w:sz w:val="30"/>
          <w:szCs w:val="30"/>
        </w:rPr>
        <w:t>团体赛、</w:t>
      </w:r>
      <w:r>
        <w:rPr>
          <w:rFonts w:ascii="仿宋" w:eastAsia="仿宋" w:hAnsi="仿宋" w:cs="仿宋" w:hint="eastAsia"/>
          <w:bCs/>
          <w:kern w:val="0"/>
          <w:sz w:val="30"/>
          <w:szCs w:val="30"/>
        </w:rPr>
        <w:t>个人赛）</w:t>
      </w:r>
    </w:p>
    <w:p w14:paraId="7E49C740"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（二）参赛组别：</w:t>
      </w:r>
    </w:p>
    <w:p w14:paraId="6F6DE30D"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rPr>
        <w:t>1.</w:t>
      </w:r>
      <w:r>
        <w:rPr>
          <w:rFonts w:ascii="仿宋" w:eastAsia="仿宋" w:hAnsi="仿宋" w:cs="仿宋" w:hint="eastAsia"/>
          <w:bCs/>
          <w:kern w:val="0"/>
          <w:sz w:val="30"/>
          <w:szCs w:val="30"/>
          <w:lang w:eastAsia="zh-Hans"/>
        </w:rPr>
        <w:t>骑手年龄为</w:t>
      </w:r>
      <w:r>
        <w:rPr>
          <w:rFonts w:ascii="仿宋" w:eastAsia="仿宋" w:hAnsi="仿宋" w:cs="仿宋" w:hint="eastAsia"/>
          <w:bCs/>
          <w:kern w:val="0"/>
          <w:sz w:val="30"/>
          <w:szCs w:val="30"/>
        </w:rPr>
        <w:t>7岁至18岁（于2008年1月1日至2019年12月31日之间出生），</w:t>
      </w:r>
      <w:r>
        <w:rPr>
          <w:rFonts w:ascii="仿宋" w:eastAsia="仿宋" w:hAnsi="仿宋" w:cs="仿宋" w:hint="eastAsia"/>
          <w:bCs/>
          <w:kern w:val="0"/>
          <w:sz w:val="30"/>
          <w:szCs w:val="30"/>
          <w:lang w:eastAsia="zh-Hans"/>
        </w:rPr>
        <w:t>其中：</w:t>
      </w:r>
    </w:p>
    <w:p w14:paraId="65AC4CDA"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U10年龄组，7岁至10岁骑手（于2016年1月1日至2019年12月31日之间出生）；</w:t>
      </w:r>
    </w:p>
    <w:p w14:paraId="1E0D2D06"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U14年龄组，11岁至14岁骑手（于2012年1月1日至2015年12月31日之间出生）；</w:t>
      </w:r>
    </w:p>
    <w:p w14:paraId="7A85133F"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rPr>
        <w:t>U18年龄组，15岁至18岁骑手（于2008年1月1日至2011年12月31日之间出生）。</w:t>
      </w:r>
    </w:p>
    <w:p w14:paraId="5E405072" w14:textId="25CA3998"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2.场地障碍项目（110cm挑战赛、90cm超越赛、60cm希望赛、30cm新星赛）及盛装舞步项目</w:t>
      </w:r>
      <w:r w:rsidR="00457E2D">
        <w:rPr>
          <w:rFonts w:ascii="仿宋" w:eastAsia="仿宋" w:hAnsi="仿宋" w:cs="仿宋" w:hint="eastAsia"/>
          <w:bCs/>
          <w:kern w:val="0"/>
          <w:sz w:val="30"/>
          <w:szCs w:val="30"/>
        </w:rPr>
        <w:t>（</w:t>
      </w:r>
      <w:r w:rsidR="00457E2D">
        <w:rPr>
          <w:rFonts w:ascii="仿宋" w:eastAsia="仿宋" w:hAnsi="仿宋" w:cs="仿宋" w:hint="eastAsia"/>
          <w:bCs/>
          <w:kern w:val="0"/>
          <w:sz w:val="30"/>
          <w:szCs w:val="30"/>
        </w:rPr>
        <w:t>CEA初二级科目</w:t>
      </w:r>
      <w:r w:rsidR="00457E2D">
        <w:rPr>
          <w:rFonts w:ascii="仿宋" w:eastAsia="仿宋" w:hAnsi="仿宋" w:cs="仿宋" w:hint="eastAsia"/>
          <w:bCs/>
          <w:kern w:val="0"/>
          <w:sz w:val="30"/>
          <w:szCs w:val="30"/>
        </w:rPr>
        <w:t>、</w:t>
      </w:r>
      <w:r w:rsidR="00457E2D">
        <w:rPr>
          <w:rFonts w:ascii="仿宋" w:eastAsia="仿宋" w:hAnsi="仿宋" w:cs="仿宋" w:hint="eastAsia"/>
          <w:bCs/>
          <w:kern w:val="0"/>
          <w:sz w:val="30"/>
          <w:szCs w:val="30"/>
        </w:rPr>
        <w:t>CEA中三级科目</w:t>
      </w:r>
      <w:r w:rsidR="00457E2D">
        <w:rPr>
          <w:rFonts w:ascii="仿宋" w:eastAsia="仿宋" w:hAnsi="仿宋" w:cs="仿宋" w:hint="eastAsia"/>
          <w:bCs/>
          <w:kern w:val="0"/>
          <w:sz w:val="30"/>
          <w:szCs w:val="30"/>
        </w:rPr>
        <w:t>、</w:t>
      </w:r>
      <w:r w:rsidR="00457E2D">
        <w:rPr>
          <w:rFonts w:ascii="仿宋" w:eastAsia="仿宋" w:hAnsi="仿宋" w:cs="仿宋" w:hint="eastAsia"/>
          <w:bCs/>
          <w:kern w:val="0"/>
          <w:sz w:val="30"/>
          <w:szCs w:val="30"/>
        </w:rPr>
        <w:t>CEA中一级科目</w:t>
      </w:r>
      <w:r w:rsidR="00457E2D">
        <w:rPr>
          <w:rFonts w:ascii="仿宋" w:eastAsia="仿宋" w:hAnsi="仿宋" w:cs="仿宋" w:hint="eastAsia"/>
          <w:bCs/>
          <w:kern w:val="0"/>
          <w:sz w:val="30"/>
          <w:szCs w:val="30"/>
        </w:rPr>
        <w:t>）</w:t>
      </w:r>
      <w:r>
        <w:rPr>
          <w:rFonts w:ascii="仿宋" w:eastAsia="仿宋" w:hAnsi="仿宋" w:cs="仿宋" w:hint="eastAsia"/>
          <w:bCs/>
          <w:kern w:val="0"/>
          <w:sz w:val="30"/>
          <w:szCs w:val="30"/>
        </w:rPr>
        <w:t>的成绩排名，按U10、U14、U18三个年龄段分别计取成绩。</w:t>
      </w:r>
    </w:p>
    <w:p w14:paraId="645B094B"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bookmarkStart w:id="0" w:name="_Hlk4080269"/>
      <w:r>
        <w:rPr>
          <w:rFonts w:ascii="仿宋" w:eastAsia="仿宋" w:hAnsi="仿宋" w:cs="仿宋" w:hint="eastAsia"/>
          <w:bCs/>
          <w:kern w:val="0"/>
          <w:sz w:val="30"/>
          <w:szCs w:val="30"/>
        </w:rPr>
        <w:t>（三）马匹可以兼项，同一匹马可以参加不同组别的比赛，即可参加场地障碍赛，也可参加盛装舞步赛。</w:t>
      </w:r>
    </w:p>
    <w:p w14:paraId="138060F5"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每匹参与场地障碍110cm挑战赛的马匹可最多由2名骑手骑乘参与该级别比赛。</w:t>
      </w:r>
    </w:p>
    <w:p w14:paraId="3F146142"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每匹参与场地障碍90cm超越赛的马匹可最多由2名骑手骑乘参与该级别比赛。</w:t>
      </w:r>
    </w:p>
    <w:p w14:paraId="0BE3FB0B"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（四）如果裁判团发现比赛中（或正准备上场）的马匹过度疲劳，有权取消该马匹在同一天内的后续比赛，保证马匹福利。</w:t>
      </w:r>
      <w:bookmarkEnd w:id="0"/>
    </w:p>
    <w:p w14:paraId="44229536"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六、参赛资格</w:t>
      </w:r>
    </w:p>
    <w:p w14:paraId="7DC305A4"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（一）每名选手每个级别可以各报2匹马参加比赛，需符合要求，2匹马都计入排名。每名骑手均可报名所有</w:t>
      </w:r>
      <w:r>
        <w:rPr>
          <w:rFonts w:ascii="仿宋" w:eastAsia="仿宋" w:hAnsi="仿宋" w:cs="仿宋" w:hint="eastAsia"/>
          <w:bCs/>
          <w:kern w:val="0"/>
          <w:sz w:val="30"/>
          <w:szCs w:val="30"/>
          <w:lang w:eastAsia="zh-Hans"/>
        </w:rPr>
        <w:t>级别</w:t>
      </w:r>
      <w:r>
        <w:rPr>
          <w:rFonts w:ascii="仿宋" w:eastAsia="仿宋" w:hAnsi="仿宋" w:cs="仿宋" w:hint="eastAsia"/>
          <w:bCs/>
          <w:kern w:val="0"/>
          <w:sz w:val="30"/>
          <w:szCs w:val="30"/>
        </w:rPr>
        <w:t>的比赛。随队人员可报领队1人，教练1人，工作人员3人。</w:t>
      </w:r>
    </w:p>
    <w:p w14:paraId="3DBC5A4A"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（二）参赛选手须完成中国马术协会2026年度注册手续。</w:t>
      </w:r>
    </w:p>
    <w:p w14:paraId="7DE0B081"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lastRenderedPageBreak/>
        <w:t>（三）参赛选手须拥有中国马术协会相应骑手等级，按照马术项目骑手分级规则手册的参赛级别规定报名参赛。各组别对应骑手等级如下：</w:t>
      </w:r>
    </w:p>
    <w:tbl>
      <w:tblPr>
        <w:tblStyle w:val="ae"/>
        <w:tblW w:w="0" w:type="auto"/>
        <w:tblLook w:val="04A0" w:firstRow="1" w:lastRow="0" w:firstColumn="1" w:lastColumn="0" w:noHBand="0" w:noVBand="1"/>
      </w:tblPr>
      <w:tblGrid>
        <w:gridCol w:w="4145"/>
        <w:gridCol w:w="4145"/>
      </w:tblGrid>
      <w:tr w:rsidR="00514794" w14:paraId="740B5643" w14:textId="77777777">
        <w:tc>
          <w:tcPr>
            <w:tcW w:w="4145" w:type="dxa"/>
          </w:tcPr>
          <w:p w14:paraId="2FE04D16"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比赛级别</w:t>
            </w:r>
          </w:p>
        </w:tc>
        <w:tc>
          <w:tcPr>
            <w:tcW w:w="4145" w:type="dxa"/>
          </w:tcPr>
          <w:p w14:paraId="4AFA0129"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骑手等级要求</w:t>
            </w:r>
          </w:p>
        </w:tc>
      </w:tr>
      <w:tr w:rsidR="00514794" w14:paraId="7544E76A" w14:textId="77777777">
        <w:tc>
          <w:tcPr>
            <w:tcW w:w="4145" w:type="dxa"/>
          </w:tcPr>
          <w:p w14:paraId="71F93668"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场地障碍110cm挑战赛</w:t>
            </w:r>
          </w:p>
        </w:tc>
        <w:tc>
          <w:tcPr>
            <w:tcW w:w="4145" w:type="dxa"/>
          </w:tcPr>
          <w:p w14:paraId="00A92D8B"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场地障碍中二级及以上</w:t>
            </w:r>
          </w:p>
        </w:tc>
      </w:tr>
      <w:tr w:rsidR="00514794" w14:paraId="26E0C610" w14:textId="77777777">
        <w:tc>
          <w:tcPr>
            <w:tcW w:w="4145" w:type="dxa"/>
          </w:tcPr>
          <w:p w14:paraId="6F6EB701"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场地障碍90cm超越赛</w:t>
            </w:r>
          </w:p>
        </w:tc>
        <w:tc>
          <w:tcPr>
            <w:tcW w:w="4145" w:type="dxa"/>
          </w:tcPr>
          <w:p w14:paraId="056FA385"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场地障碍中三级及以上</w:t>
            </w:r>
          </w:p>
        </w:tc>
      </w:tr>
      <w:tr w:rsidR="00514794" w14:paraId="3CBABCE0" w14:textId="77777777">
        <w:tc>
          <w:tcPr>
            <w:tcW w:w="4145" w:type="dxa"/>
          </w:tcPr>
          <w:p w14:paraId="181B15C1"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场地障碍60cm希望赛</w:t>
            </w:r>
          </w:p>
        </w:tc>
        <w:tc>
          <w:tcPr>
            <w:tcW w:w="4145" w:type="dxa"/>
          </w:tcPr>
          <w:p w14:paraId="621E3A98"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场地障碍初一级及以上</w:t>
            </w:r>
          </w:p>
        </w:tc>
      </w:tr>
      <w:tr w:rsidR="00514794" w14:paraId="5B207D74" w14:textId="77777777">
        <w:tc>
          <w:tcPr>
            <w:tcW w:w="4145" w:type="dxa"/>
          </w:tcPr>
          <w:p w14:paraId="62ECA72D"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场地障碍30cm新星赛</w:t>
            </w:r>
          </w:p>
        </w:tc>
        <w:tc>
          <w:tcPr>
            <w:tcW w:w="4145" w:type="dxa"/>
          </w:tcPr>
          <w:p w14:paraId="2BD66654"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场地障碍初一级及以上</w:t>
            </w:r>
          </w:p>
        </w:tc>
      </w:tr>
      <w:tr w:rsidR="00514794" w14:paraId="41F408F2" w14:textId="77777777">
        <w:tc>
          <w:tcPr>
            <w:tcW w:w="4145" w:type="dxa"/>
          </w:tcPr>
          <w:p w14:paraId="0879BC49"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盛装舞步赛CEA初二级</w:t>
            </w:r>
          </w:p>
        </w:tc>
        <w:tc>
          <w:tcPr>
            <w:tcW w:w="4145" w:type="dxa"/>
          </w:tcPr>
          <w:p w14:paraId="4138FAA3"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盛装舞步初三级及以上</w:t>
            </w:r>
          </w:p>
        </w:tc>
      </w:tr>
      <w:tr w:rsidR="00514794" w14:paraId="5CF74D47" w14:textId="77777777">
        <w:tc>
          <w:tcPr>
            <w:tcW w:w="4145" w:type="dxa"/>
          </w:tcPr>
          <w:p w14:paraId="4A07FB90"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盛装舞步赛CEA中三级</w:t>
            </w:r>
          </w:p>
        </w:tc>
        <w:tc>
          <w:tcPr>
            <w:tcW w:w="4145" w:type="dxa"/>
          </w:tcPr>
          <w:p w14:paraId="2F4AA060"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盛装舞步初一级及以上</w:t>
            </w:r>
          </w:p>
        </w:tc>
      </w:tr>
      <w:tr w:rsidR="00514794" w14:paraId="3EDD7968" w14:textId="77777777">
        <w:tc>
          <w:tcPr>
            <w:tcW w:w="4145" w:type="dxa"/>
          </w:tcPr>
          <w:p w14:paraId="165C84CC"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盛装舞步赛CEA中一级</w:t>
            </w:r>
          </w:p>
        </w:tc>
        <w:tc>
          <w:tcPr>
            <w:tcW w:w="4145" w:type="dxa"/>
          </w:tcPr>
          <w:p w14:paraId="765F3E14"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盛装舞步中二级及以上</w:t>
            </w:r>
          </w:p>
        </w:tc>
      </w:tr>
    </w:tbl>
    <w:p w14:paraId="5187533C"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四）各参赛选手自带马匹或租用承办单位马匹均可以参赛，马龄须达到7岁（2019年及以前出生）。参赛马匹须具有中国马术协会颁发的马匹护照，自带马匹要求到达赛区后及时向赛会兽医提交。参赛马匹在赛前按规则要求进行验马，未参加验马的马匹不得参加比赛。</w:t>
      </w:r>
    </w:p>
    <w:p w14:paraId="4F911770" w14:textId="3C1B41D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 xml:space="preserve">（五）参赛马匹赴赛区前须办理相关检疫手续，并由所在地、县级兽医站出具检疫合格证明，随马匹抵达赛区时递交承办单位。 </w:t>
      </w:r>
    </w:p>
    <w:p w14:paraId="0C3CFA15"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（六）参赛人马组合须严格按照比赛报名时的人马组合进行比赛，在比赛中参赛选手使用与报名时不同的马匹进行比赛，一经发现，取消该名选手参加该年度U系列赛事的资格。</w:t>
      </w:r>
    </w:p>
    <w:p w14:paraId="1A52BBAB"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rPr>
      </w:pPr>
      <w:r>
        <w:rPr>
          <w:rFonts w:ascii="仿宋" w:eastAsia="仿宋" w:hAnsi="仿宋" w:cs="仿宋" w:hint="eastAsia"/>
          <w:bCs/>
          <w:kern w:val="0"/>
          <w:sz w:val="30"/>
          <w:szCs w:val="30"/>
        </w:rPr>
        <w:t>（七）若因</w:t>
      </w:r>
      <w:r>
        <w:rPr>
          <w:rFonts w:ascii="仿宋" w:eastAsia="仿宋" w:hAnsi="仿宋" w:cs="仿宋" w:hint="eastAsia"/>
          <w:bCs/>
          <w:kern w:val="0"/>
          <w:sz w:val="30"/>
          <w:szCs w:val="30"/>
          <w:lang w:eastAsia="zh-Hans"/>
        </w:rPr>
        <w:t>马匹身体原因</w:t>
      </w:r>
      <w:r>
        <w:rPr>
          <w:rFonts w:ascii="仿宋" w:eastAsia="仿宋" w:hAnsi="仿宋" w:cs="仿宋" w:hint="eastAsia"/>
          <w:bCs/>
          <w:kern w:val="0"/>
          <w:sz w:val="30"/>
          <w:szCs w:val="30"/>
        </w:rPr>
        <w:t>需要换马，需经</w:t>
      </w:r>
      <w:r>
        <w:rPr>
          <w:rFonts w:ascii="仿宋" w:eastAsia="仿宋" w:hAnsi="仿宋" w:cs="仿宋" w:hint="eastAsia"/>
          <w:bCs/>
          <w:kern w:val="0"/>
          <w:sz w:val="30"/>
          <w:szCs w:val="30"/>
          <w:lang w:eastAsia="zh-Hans"/>
        </w:rPr>
        <w:t>兽医认可及</w:t>
      </w:r>
      <w:r>
        <w:rPr>
          <w:rFonts w:ascii="仿宋" w:eastAsia="仿宋" w:hAnsi="仿宋" w:cs="仿宋" w:hint="eastAsia"/>
          <w:bCs/>
          <w:kern w:val="0"/>
          <w:sz w:val="30"/>
          <w:szCs w:val="30"/>
        </w:rPr>
        <w:t>裁判</w:t>
      </w:r>
      <w:r>
        <w:rPr>
          <w:rFonts w:ascii="仿宋" w:eastAsia="仿宋" w:hAnsi="仿宋" w:cs="仿宋" w:hint="eastAsia"/>
          <w:bCs/>
          <w:kern w:val="0"/>
          <w:sz w:val="30"/>
          <w:szCs w:val="30"/>
          <w:lang w:eastAsia="zh-Hans"/>
        </w:rPr>
        <w:t>长</w:t>
      </w:r>
      <w:r>
        <w:rPr>
          <w:rFonts w:ascii="仿宋" w:eastAsia="仿宋" w:hAnsi="仿宋" w:cs="仿宋" w:hint="eastAsia"/>
          <w:bCs/>
          <w:kern w:val="0"/>
          <w:sz w:val="30"/>
          <w:szCs w:val="30"/>
        </w:rPr>
        <w:t>允许可以骑乘替补马。</w:t>
      </w:r>
      <w:r>
        <w:rPr>
          <w:rFonts w:ascii="仿宋" w:eastAsia="仿宋" w:hAnsi="仿宋" w:cs="仿宋" w:hint="eastAsia"/>
          <w:bCs/>
          <w:kern w:val="0"/>
          <w:sz w:val="30"/>
          <w:szCs w:val="30"/>
          <w:lang w:eastAsia="zh-Hans"/>
        </w:rPr>
        <w:t>替补马需要在报名时填入报名表并标注清楚，且须参加验马</w:t>
      </w:r>
      <w:r>
        <w:rPr>
          <w:rFonts w:ascii="仿宋" w:eastAsia="仿宋" w:hAnsi="仿宋" w:cs="仿宋" w:hint="eastAsia"/>
          <w:bCs/>
          <w:kern w:val="0"/>
          <w:sz w:val="30"/>
          <w:szCs w:val="30"/>
        </w:rPr>
        <w:t>。</w:t>
      </w:r>
    </w:p>
    <w:p w14:paraId="72F63FE6"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
          <w:kern w:val="0"/>
          <w:sz w:val="30"/>
          <w:szCs w:val="30"/>
          <w:lang w:eastAsia="zh-Hans"/>
        </w:rPr>
      </w:pPr>
      <w:r>
        <w:rPr>
          <w:rFonts w:ascii="仿宋" w:eastAsia="仿宋" w:hAnsi="仿宋" w:cs="仿宋" w:hint="eastAsia"/>
          <w:b/>
          <w:kern w:val="0"/>
          <w:sz w:val="30"/>
          <w:szCs w:val="30"/>
          <w:lang w:eastAsia="zh-Hans"/>
        </w:rPr>
        <w:t>七、竞赛办法</w:t>
      </w:r>
    </w:p>
    <w:p w14:paraId="6BFE3DE8"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（一）比赛分2天进行，详细日程待报名结束后确定。</w:t>
      </w:r>
    </w:p>
    <w:p w14:paraId="1399E817"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lastRenderedPageBreak/>
        <w:t>（二）比赛采用国际马联</w:t>
      </w:r>
      <w:r>
        <w:rPr>
          <w:rFonts w:ascii="仿宋" w:eastAsia="仿宋" w:hAnsi="仿宋" w:cs="仿宋" w:hint="eastAsia"/>
          <w:bCs/>
          <w:kern w:val="0"/>
          <w:sz w:val="30"/>
          <w:szCs w:val="30"/>
        </w:rPr>
        <w:t>2026年1月1日起</w:t>
      </w:r>
      <w:r>
        <w:rPr>
          <w:rFonts w:ascii="仿宋" w:eastAsia="仿宋" w:hAnsi="仿宋" w:cs="仿宋" w:hint="eastAsia"/>
          <w:bCs/>
          <w:kern w:val="0"/>
          <w:sz w:val="30"/>
          <w:szCs w:val="30"/>
          <w:lang w:eastAsia="zh-Hans"/>
        </w:rPr>
        <w:t xml:space="preserve">更新颁布的第28版国际马联场地障碍竞赛规则和第26版国际马联盛装舞步竞赛规则。特殊修订条款的执行，以中国马术协会下发通知为准。 </w:t>
      </w:r>
    </w:p>
    <w:p w14:paraId="1269891C"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（三）场地障碍110cm挑战赛为两轮赛。第一轮出场顺序按赛前抽签决定，第二轮出场顺序与第一轮出场顺序相同。障碍高度为110cm，障碍数量共10</w:t>
      </w:r>
      <w:r>
        <w:rPr>
          <w:rFonts w:ascii="仿宋" w:eastAsia="仿宋" w:hAnsi="仿宋" w:cs="仿宋" w:hint="eastAsia"/>
          <w:bCs/>
          <w:kern w:val="0"/>
          <w:sz w:val="30"/>
          <w:szCs w:val="30"/>
        </w:rPr>
        <w:t>—</w:t>
      </w:r>
      <w:r>
        <w:rPr>
          <w:rFonts w:ascii="仿宋" w:eastAsia="仿宋" w:hAnsi="仿宋" w:cs="仿宋" w:hint="eastAsia"/>
          <w:bCs/>
          <w:kern w:val="0"/>
          <w:sz w:val="30"/>
          <w:szCs w:val="30"/>
          <w:lang w:eastAsia="zh-Hans"/>
        </w:rPr>
        <w:t>12道，两轮路线相同，行进速度每分钟350米。根据国际马联竞赛规则处罚 A 表进行评判。比赛第一轮不争取时间，第二轮争取时间，以两轮罚分之和以及第二轮用时排列名次。若两轮总罚分相同，则第二轮比赛用时少者名次列前。如果出现两轮总罚分和第二轮用时均相同并列第一名的运动员，则进行争时附加赛。附加赛罚分少者，名次列前；若附加赛罚分相同，则附加赛用时少者，名次列前。</w:t>
      </w:r>
    </w:p>
    <w:p w14:paraId="75BDA6F9"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四）场地障碍90cm超越赛为一轮的贴时计分赛，出场顺序按赛前抽签决定。障碍高度为90cm，障碍数量共10道，难度逐渐提升，最后一道障碍为选择障碍，跳跃普通障碍或跳跃魔鬼障碍，路线全程不设组合障碍，行进速度每分钟350米。计分赛得分为：第1道障碍未碰落得1分，第2道未碰落得2分，第3道未碰落得3分，</w:t>
      </w:r>
      <w:r>
        <w:rPr>
          <w:rFonts w:ascii="仿宋" w:eastAsia="仿宋" w:hAnsi="仿宋" w:cs="仿宋" w:hint="eastAsia"/>
          <w:bCs/>
          <w:kern w:val="0"/>
          <w:sz w:val="30"/>
          <w:szCs w:val="30"/>
        </w:rPr>
        <w:t>以此类推</w:t>
      </w:r>
      <w:r>
        <w:rPr>
          <w:rFonts w:ascii="仿宋" w:eastAsia="仿宋" w:hAnsi="仿宋" w:cs="仿宋" w:hint="eastAsia"/>
          <w:bCs/>
          <w:kern w:val="0"/>
          <w:sz w:val="30"/>
          <w:szCs w:val="30"/>
          <w:lang w:eastAsia="zh-Hans"/>
        </w:rPr>
        <w:t>，第9道障碍未碰落得9分，碰落障碍不得分，第10道障碍为选择障碍，骑手任选其一跳跃，如选择跳跃普通障碍未碰落得10分，碰落普通障碍不得分；如选择跳跃魔鬼障碍未碰落得20分，碰落魔鬼障碍则从已得总分中扣除20分。其他失误按A表判罚。比赛设立允许时间，超过允许时间产生时间罚分。比赛设立限制时间，限制时间为允许时间的两倍，超出限制时间的骑手将被淘汰。比赛名次按得分高者列前，若得分相同则按比赛用时与允许时间的差值绝对值从小到大排列，绝对差值小者，名次列前。如果差值相同，则名次并列。</w:t>
      </w:r>
    </w:p>
    <w:p w14:paraId="07BB9A51"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lastRenderedPageBreak/>
        <w:t>（五）场地障碍60cm希望赛为一轮赛（单边贴时）。出场顺序按赛前抽签决定，障碍高度为60cm，障碍数量共10</w:t>
      </w:r>
      <w:r>
        <w:rPr>
          <w:rFonts w:ascii="仿宋" w:eastAsia="仿宋" w:hAnsi="仿宋" w:cs="仿宋" w:hint="eastAsia"/>
          <w:bCs/>
          <w:kern w:val="0"/>
          <w:sz w:val="30"/>
          <w:szCs w:val="30"/>
        </w:rPr>
        <w:t>—</w:t>
      </w:r>
      <w:r>
        <w:rPr>
          <w:rFonts w:ascii="仿宋" w:eastAsia="仿宋" w:hAnsi="仿宋" w:cs="仿宋" w:hint="eastAsia"/>
          <w:bCs/>
          <w:kern w:val="0"/>
          <w:sz w:val="30"/>
          <w:szCs w:val="30"/>
          <w:lang w:eastAsia="zh-Hans"/>
        </w:rPr>
        <w:t>12道，行进速度每分钟325米。比赛设立允许时间，超过允许时间产生时间罚分。比赛设立限制时间，限制时间为允许时间的两倍，超出限制时间的骑手将被淘汰。根据国际马联竞赛规则处罚A表进行评判，以罚分之和排列名次。若出现罚分相同，则比赛用时更贴近允许时间者名次列前。如罚分和比赛用时均相同，则名次并列。</w:t>
      </w:r>
    </w:p>
    <w:p w14:paraId="431BD2A4"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（六）场地障碍30cm新星赛为一轮赛（双边贴时）。出场顺序按赛前抽签决定。障碍高度为30cm，障碍数量共8</w:t>
      </w:r>
      <w:r>
        <w:rPr>
          <w:rFonts w:ascii="仿宋" w:eastAsia="仿宋" w:hAnsi="仿宋" w:cs="仿宋" w:hint="eastAsia"/>
          <w:bCs/>
          <w:kern w:val="0"/>
          <w:sz w:val="30"/>
          <w:szCs w:val="30"/>
        </w:rPr>
        <w:t>—</w:t>
      </w:r>
      <w:r>
        <w:rPr>
          <w:rFonts w:ascii="仿宋" w:eastAsia="仿宋" w:hAnsi="仿宋" w:cs="仿宋" w:hint="eastAsia"/>
          <w:bCs/>
          <w:kern w:val="0"/>
          <w:sz w:val="30"/>
          <w:szCs w:val="30"/>
          <w:lang w:eastAsia="zh-Hans"/>
        </w:rPr>
        <w:t>10道，行进速度每分钟300米。比赛设立最佳时间和限制时间，限制时间为最佳时间的两倍，超出限制时间的骑手将被淘汰。每打落一道障碍罚时2秒；第一次不服从罚时4秒，如伴有碰落障碍或使障碍移动，则罚10秒（4秒+6秒）。第二次不服从骑手淘汰。当行进时间少于最佳时间时，比赛用时为行进时间减去罚时后的时间。当行进时间超过最佳时间时，比赛用时为行进时间加上罚时后的时间。最终成绩按比赛用时与最佳时间的差值从小到大排列。差值小者，名次列前。如果差值相同，则名次并列。</w:t>
      </w:r>
    </w:p>
    <w:p w14:paraId="1D6CC6C8" w14:textId="63F04405"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（七）</w:t>
      </w:r>
      <w:r w:rsidR="00482F69" w:rsidRPr="00482F69">
        <w:rPr>
          <w:rFonts w:ascii="仿宋" w:eastAsia="仿宋" w:hAnsi="仿宋" w:cs="仿宋"/>
          <w:bCs/>
          <w:kern w:val="0"/>
          <w:sz w:val="30"/>
          <w:szCs w:val="30"/>
          <w:lang w:eastAsia="zh-Hans"/>
        </w:rPr>
        <w:t>盛装舞步CEA初二级</w:t>
      </w:r>
      <w:r>
        <w:rPr>
          <w:rFonts w:ascii="仿宋" w:eastAsia="仿宋" w:hAnsi="仿宋" w:cs="仿宋" w:hint="eastAsia"/>
          <w:bCs/>
          <w:kern w:val="0"/>
          <w:sz w:val="30"/>
          <w:szCs w:val="30"/>
          <w:lang w:eastAsia="zh-Hans"/>
        </w:rPr>
        <w:t>比赛为一轮赛，出场顺序按赛前抽签决定。比赛科目为中马协骑手分级考核初二级科目，以百分比得分高者名次列前，如有并列，综合分总分高者名次列前。若综合分相同，以骑手骑姿和骑坐分数高者列前。</w:t>
      </w:r>
    </w:p>
    <w:p w14:paraId="71129B07" w14:textId="1A60A424"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（八）盛装舞步</w:t>
      </w:r>
      <w:r w:rsidR="00482F69">
        <w:rPr>
          <w:rFonts w:ascii="仿宋" w:eastAsia="仿宋" w:hAnsi="仿宋" w:cs="仿宋" w:hint="eastAsia"/>
          <w:bCs/>
          <w:kern w:val="0"/>
          <w:sz w:val="30"/>
          <w:szCs w:val="30"/>
          <w:lang w:eastAsia="zh-Hans"/>
        </w:rPr>
        <w:t>CEA中三级</w:t>
      </w:r>
      <w:r>
        <w:rPr>
          <w:rFonts w:ascii="仿宋" w:eastAsia="仿宋" w:hAnsi="仿宋" w:cs="仿宋" w:hint="eastAsia"/>
          <w:bCs/>
          <w:kern w:val="0"/>
          <w:sz w:val="30"/>
          <w:szCs w:val="30"/>
          <w:lang w:eastAsia="zh-Hans"/>
        </w:rPr>
        <w:t>比赛为一轮赛，出场顺序按赛前抽签决定。比赛科目为中马协骑手分级考核中三级科目，以百分比得分高者名次列前，如有并列，综合分总分高者名次列前。若综合分相同，以骑手骑姿和骑坐分数高者列前。</w:t>
      </w:r>
    </w:p>
    <w:p w14:paraId="71D25A78" w14:textId="0A29B850"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（九）盛装舞步</w:t>
      </w:r>
      <w:r w:rsidR="00482F69">
        <w:rPr>
          <w:rFonts w:ascii="仿宋" w:eastAsia="仿宋" w:hAnsi="仿宋" w:cs="仿宋" w:hint="eastAsia"/>
          <w:bCs/>
          <w:kern w:val="0"/>
          <w:sz w:val="30"/>
          <w:szCs w:val="30"/>
          <w:lang w:eastAsia="zh-Hans"/>
        </w:rPr>
        <w:t>CEA中一级</w:t>
      </w:r>
      <w:r>
        <w:rPr>
          <w:rFonts w:ascii="仿宋" w:eastAsia="仿宋" w:hAnsi="仿宋" w:cs="仿宋" w:hint="eastAsia"/>
          <w:bCs/>
          <w:kern w:val="0"/>
          <w:sz w:val="30"/>
          <w:szCs w:val="30"/>
          <w:lang w:eastAsia="zh-Hans"/>
        </w:rPr>
        <w:t>比赛为一轮赛，出场顺序按赛前抽签决定。比赛</w:t>
      </w:r>
      <w:r w:rsidRPr="00AE5998">
        <w:rPr>
          <w:rFonts w:ascii="仿宋" w:eastAsia="仿宋" w:hAnsi="仿宋" w:cs="仿宋" w:hint="eastAsia"/>
          <w:bCs/>
          <w:kern w:val="0"/>
          <w:sz w:val="30"/>
          <w:szCs w:val="30"/>
          <w:lang w:eastAsia="zh-Hans"/>
        </w:rPr>
        <w:t>科目为中马协骑手分级考核中一级科目</w:t>
      </w:r>
      <w:r>
        <w:rPr>
          <w:rFonts w:ascii="仿宋" w:eastAsia="仿宋" w:hAnsi="仿宋" w:cs="仿宋" w:hint="eastAsia"/>
          <w:bCs/>
          <w:kern w:val="0"/>
          <w:sz w:val="30"/>
          <w:szCs w:val="30"/>
          <w:lang w:eastAsia="zh-Hans"/>
        </w:rPr>
        <w:t>，以</w:t>
      </w:r>
      <w:r>
        <w:rPr>
          <w:rFonts w:ascii="仿宋" w:eastAsia="仿宋" w:hAnsi="仿宋" w:cs="仿宋" w:hint="eastAsia"/>
          <w:bCs/>
          <w:kern w:val="0"/>
          <w:sz w:val="30"/>
          <w:szCs w:val="30"/>
          <w:lang w:eastAsia="zh-Hans"/>
        </w:rPr>
        <w:lastRenderedPageBreak/>
        <w:t>百分比得分高者名次列前，如有并列，综合分总分高者名次列前。若综合分相同，以骑手骑姿和骑坐分数高者列前。</w:t>
      </w:r>
    </w:p>
    <w:p w14:paraId="1DE19E8A" w14:textId="5A104DBD"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（十）关于贴时赛中场外指导的规定</w:t>
      </w:r>
    </w:p>
    <w:p w14:paraId="738BCBA7"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1.禁止以贴近最佳时间为目的进行场外指导</w:t>
      </w:r>
    </w:p>
    <w:p w14:paraId="5510B65C"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在比赛过程中，任何人（包括但不限于教练、随队人员、骑手亲友、观众等）不得以帮助骑手贴近最佳时间为目的在场外以喊叫等形式向正在比赛中的骑手发出涉及行进快慢、路线大小等场外协助性质提示或指令（如“快点”“慢点”“转大点”“转小点”“快步”“慢步”等）。违反者，裁判组将视情节对相关人员及其所属队伍予以警告、取消该骑手本轮成绩</w:t>
      </w:r>
      <w:r>
        <w:rPr>
          <w:rFonts w:ascii="仿宋" w:eastAsia="仿宋" w:hAnsi="仿宋" w:cs="仿宋" w:hint="eastAsia"/>
          <w:bCs/>
          <w:kern w:val="0"/>
          <w:sz w:val="30"/>
          <w:szCs w:val="30"/>
        </w:rPr>
        <w:t>或</w:t>
      </w:r>
      <w:r>
        <w:rPr>
          <w:rFonts w:ascii="仿宋" w:eastAsia="仿宋" w:hAnsi="仿宋" w:cs="仿宋" w:hint="eastAsia"/>
          <w:bCs/>
          <w:kern w:val="0"/>
          <w:sz w:val="30"/>
          <w:szCs w:val="30"/>
          <w:lang w:eastAsia="zh-Hans"/>
        </w:rPr>
        <w:t>取消该队伍本赛事参赛资格等处罚。</w:t>
      </w:r>
    </w:p>
    <w:p w14:paraId="7D30C873"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2.允许安全风险下进行的场外指导</w:t>
      </w:r>
    </w:p>
    <w:p w14:paraId="5386EC98"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当教练或任何人员明显观察到骑手即将面临直接、间接的危险（如马匹失控、骑手失去平衡、速度过快/过慢导致跳跃危险、马匹明显肢体异常等），该骑手所属队伍的教练或随队人员可以发出简短、明确的安全提醒性指导。教练在赛后应能应裁判要求说明当时认定的危险情形。若裁判认定其以安全为名，但实际实施的是贴时指导，则按“1.禁止以贴近最佳时间为目的进行场外指导”处理。</w:t>
      </w:r>
    </w:p>
    <w:p w14:paraId="7A2F7721"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3.禁止恶意干扰行为</w:t>
      </w:r>
    </w:p>
    <w:p w14:paraId="09FA2D1F"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任何人员不得故意向非本队的骑手喊叫，意图干扰其比赛节奏或误导其时间判断，或以这种方式制造对方违规的假象。一经查实，无论其身份（包括其他队伍的教练、队员、骑手亲友、观众等），裁判组将视情节对相关人员及其所属队伍予以警告、取消其队伍所有骑手本轮成绩</w:t>
      </w:r>
      <w:r>
        <w:rPr>
          <w:rFonts w:ascii="仿宋" w:eastAsia="仿宋" w:hAnsi="仿宋" w:cs="仿宋" w:hint="eastAsia"/>
          <w:bCs/>
          <w:kern w:val="0"/>
          <w:sz w:val="30"/>
          <w:szCs w:val="30"/>
        </w:rPr>
        <w:t>或</w:t>
      </w:r>
      <w:r>
        <w:rPr>
          <w:rFonts w:ascii="仿宋" w:eastAsia="仿宋" w:hAnsi="仿宋" w:cs="仿宋" w:hint="eastAsia"/>
          <w:bCs/>
          <w:kern w:val="0"/>
          <w:sz w:val="30"/>
          <w:szCs w:val="30"/>
          <w:lang w:eastAsia="zh-Hans"/>
        </w:rPr>
        <w:t>取消该队伍本赛事参赛资格等处罚。</w:t>
      </w:r>
    </w:p>
    <w:p w14:paraId="5DA1A2C0"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4.申诉与举证责任</w:t>
      </w:r>
    </w:p>
    <w:p w14:paraId="1CED8B33"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对于本规定“1.禁止以贴近最佳时间为目的进行场外指导”及“3.禁止恶意干扰行为”所述的违规指导行为，任何运</w:t>
      </w:r>
      <w:r>
        <w:rPr>
          <w:rFonts w:ascii="仿宋" w:eastAsia="仿宋" w:hAnsi="仿宋" w:cs="仿宋" w:hint="eastAsia"/>
          <w:bCs/>
          <w:kern w:val="0"/>
          <w:sz w:val="30"/>
          <w:szCs w:val="30"/>
          <w:lang w:eastAsia="zh-Hans"/>
        </w:rPr>
        <w:lastRenderedPageBreak/>
        <w:t>动队如认为其他队伍或相关人员在比赛中存在上述违规行为并进行申诉，须在比赛结束后10分钟内以书面形式向裁判组正式提出，并同时提供清晰、可验证的证据（例如：现场视频记录或其他能够直接证明违规场外指导内容及指导者身份的有效材料）。</w:t>
      </w:r>
    </w:p>
    <w:p w14:paraId="6001E922"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若申诉方无法提供上述有效证据，裁判组将不予受理该申诉，或直接裁定申诉不成立。裁判组不得仅凭猜测、动机分析或申诉方单方指认做出判罚。</w:t>
      </w:r>
    </w:p>
    <w:p w14:paraId="4459B3BD"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对于“2.允许安全风险下进行的场外指导”所述的安全风险下进行的场外指导，领队或教练事后应裁判要求说明危险情形，此说明义务不属于申诉范围。</w:t>
      </w:r>
    </w:p>
    <w:p w14:paraId="40513333"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Cs/>
          <w:kern w:val="0"/>
          <w:sz w:val="30"/>
          <w:szCs w:val="30"/>
          <w:lang w:eastAsia="zh-Hans"/>
        </w:rPr>
      </w:pPr>
      <w:r>
        <w:rPr>
          <w:rFonts w:ascii="仿宋" w:eastAsia="仿宋" w:hAnsi="仿宋" w:cs="仿宋" w:hint="eastAsia"/>
          <w:b/>
          <w:kern w:val="0"/>
          <w:sz w:val="30"/>
          <w:szCs w:val="30"/>
          <w:lang w:eastAsia="zh-Hans"/>
        </w:rPr>
        <w:t>八、裁判员和仲裁</w:t>
      </w:r>
      <w:r>
        <w:rPr>
          <w:rFonts w:ascii="仿宋" w:eastAsia="仿宋" w:hAnsi="仿宋" w:cs="仿宋" w:hint="eastAsia"/>
          <w:bCs/>
          <w:kern w:val="0"/>
          <w:sz w:val="30"/>
          <w:szCs w:val="30"/>
          <w:lang w:eastAsia="zh-Hans"/>
        </w:rPr>
        <w:t xml:space="preserve"> </w:t>
      </w:r>
    </w:p>
    <w:p w14:paraId="062607B1"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（一）裁判员名单另行通知，人选由中国马术协会指定，不足部分由承办单位选派。</w:t>
      </w:r>
    </w:p>
    <w:p w14:paraId="7C01D4CF"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（二）仲裁委员会人员组成和职责范围，按中国马术协会《马术及速度赛马竞赛仲裁办法》执行。</w:t>
      </w:r>
    </w:p>
    <w:p w14:paraId="6D4DFC49"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Cs/>
          <w:kern w:val="0"/>
          <w:sz w:val="30"/>
          <w:szCs w:val="30"/>
          <w:lang w:eastAsia="zh-Hans"/>
        </w:rPr>
      </w:pPr>
      <w:r>
        <w:rPr>
          <w:rFonts w:ascii="仿宋" w:eastAsia="仿宋" w:hAnsi="仿宋" w:cs="仿宋" w:hint="eastAsia"/>
          <w:b/>
          <w:kern w:val="0"/>
          <w:sz w:val="30"/>
          <w:szCs w:val="30"/>
          <w:lang w:eastAsia="zh-Hans"/>
        </w:rPr>
        <w:t>九、录取名次和奖励</w:t>
      </w:r>
      <w:r>
        <w:rPr>
          <w:rFonts w:ascii="仿宋" w:eastAsia="仿宋" w:hAnsi="仿宋" w:cs="仿宋" w:hint="eastAsia"/>
          <w:bCs/>
          <w:kern w:val="0"/>
          <w:sz w:val="30"/>
          <w:szCs w:val="30"/>
          <w:lang w:eastAsia="zh-Hans"/>
        </w:rPr>
        <w:t xml:space="preserve"> </w:t>
      </w:r>
    </w:p>
    <w:p w14:paraId="63D47CB8"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（一）个人赛：在110cm挑战赛、90cm超越赛、60cm希望赛、30cm新星赛、盛装舞步赛这五个级别中，每个级别都按照U10、U14、U18三个组别进行个人赛成绩排名；两项全能奖不分年龄组按照个人成绩排名。</w:t>
      </w:r>
    </w:p>
    <w:p w14:paraId="69C196F4"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二）各级别、各年龄段人马组合需最少满足3对，若不足3对，则该级别、该年龄段骑手的成绩计入该级别的上一年龄段一并排名（如U10并入U14）。若U18组别人马组合不足3对，则该组别骑手的成绩计入同级别U14组别进行排名。实际参赛人马组合9对及以上则前8名颁发获奖证书，其他名次颁发参赛证书，前3名上领奖台颁奖。不足9对则实际获得有效成绩的骑手获得获奖证书，前3名上领奖台领奖。</w:t>
      </w:r>
    </w:p>
    <w:p w14:paraId="42C8EF00" w14:textId="48B90116"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lastRenderedPageBreak/>
        <w:t>（三）团体赛：团体赛不用单独报名，不单独收取费用。以报名参加个人赛的俱乐部为团体，在110cm挑战赛、90cm超越赛、60cm希望赛、30cm新星赛、</w:t>
      </w:r>
      <w:r w:rsidR="00457E2D" w:rsidRPr="00457E2D">
        <w:rPr>
          <w:rFonts w:ascii="仿宋" w:eastAsia="仿宋" w:hAnsi="仿宋" w:cs="仿宋"/>
          <w:bCs/>
          <w:kern w:val="0"/>
          <w:sz w:val="30"/>
          <w:szCs w:val="30"/>
          <w:lang w:eastAsia="zh-Hans"/>
        </w:rPr>
        <w:t>盛装舞步CEA初二级</w:t>
      </w:r>
      <w:r w:rsidR="00457E2D">
        <w:rPr>
          <w:rFonts w:ascii="仿宋" w:eastAsia="仿宋" w:hAnsi="仿宋" w:cs="仿宋" w:hint="eastAsia"/>
          <w:bCs/>
          <w:kern w:val="0"/>
          <w:sz w:val="30"/>
          <w:szCs w:val="30"/>
          <w:lang w:eastAsia="zh-Hans"/>
        </w:rPr>
        <w:t>比赛</w:t>
      </w:r>
      <w:r w:rsidR="00457E2D" w:rsidRPr="00457E2D">
        <w:rPr>
          <w:rFonts w:ascii="仿宋" w:eastAsia="仿宋" w:hAnsi="仿宋" w:cs="仿宋"/>
          <w:bCs/>
          <w:kern w:val="0"/>
          <w:sz w:val="30"/>
          <w:szCs w:val="30"/>
          <w:lang w:eastAsia="zh-Hans"/>
        </w:rPr>
        <w:t>、盛装舞步CEA中三级</w:t>
      </w:r>
      <w:r w:rsidR="00457E2D">
        <w:rPr>
          <w:rFonts w:ascii="仿宋" w:eastAsia="仿宋" w:hAnsi="仿宋" w:cs="仿宋" w:hint="eastAsia"/>
          <w:bCs/>
          <w:kern w:val="0"/>
          <w:sz w:val="30"/>
          <w:szCs w:val="30"/>
          <w:lang w:eastAsia="zh-Hans"/>
        </w:rPr>
        <w:t>比赛</w:t>
      </w:r>
      <w:r w:rsidR="00457E2D" w:rsidRPr="00457E2D">
        <w:rPr>
          <w:rFonts w:ascii="仿宋" w:eastAsia="仿宋" w:hAnsi="仿宋" w:cs="仿宋"/>
          <w:bCs/>
          <w:kern w:val="0"/>
          <w:sz w:val="30"/>
          <w:szCs w:val="30"/>
          <w:lang w:eastAsia="zh-Hans"/>
        </w:rPr>
        <w:t>、盛装舞步CEA中一级</w:t>
      </w:r>
      <w:r w:rsidR="00457E2D">
        <w:rPr>
          <w:rFonts w:ascii="仿宋" w:eastAsia="仿宋" w:hAnsi="仿宋" w:cs="仿宋" w:hint="eastAsia"/>
          <w:bCs/>
          <w:kern w:val="0"/>
          <w:sz w:val="30"/>
          <w:szCs w:val="30"/>
          <w:lang w:eastAsia="zh-Hans"/>
        </w:rPr>
        <w:t>比赛</w:t>
      </w:r>
      <w:r w:rsidRPr="00457E2D">
        <w:rPr>
          <w:rFonts w:ascii="仿宋" w:eastAsia="仿宋" w:hAnsi="仿宋" w:cs="仿宋" w:hint="eastAsia"/>
          <w:bCs/>
          <w:kern w:val="0"/>
          <w:sz w:val="30"/>
          <w:szCs w:val="30"/>
          <w:lang w:eastAsia="zh-Hans"/>
        </w:rPr>
        <w:t>中</w:t>
      </w:r>
      <w:r>
        <w:rPr>
          <w:rFonts w:ascii="仿宋" w:eastAsia="仿宋" w:hAnsi="仿宋" w:cs="仿宋" w:hint="eastAsia"/>
          <w:bCs/>
          <w:kern w:val="0"/>
          <w:sz w:val="30"/>
          <w:szCs w:val="30"/>
          <w:lang w:eastAsia="zh-Hans"/>
        </w:rPr>
        <w:t>，根据参赛成绩，选出该级别中的3位骑手最好成绩相加（3位骑手组成一个团体、不分年龄组），作为俱乐部的团体成绩进行排名。如一名骑手骑两匹马参加同一级别比赛，则取其中最好成绩的人马组合参与该级别“团体赛”排名。对获得团体名次的俱乐部颁发获奖证书，团体前3名上领奖台颁奖。团体数量不足3个时取消团体赛评选。</w:t>
      </w:r>
    </w:p>
    <w:p w14:paraId="6DE8E0EF"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Cs/>
          <w:kern w:val="0"/>
          <w:sz w:val="30"/>
          <w:szCs w:val="30"/>
          <w:lang w:eastAsia="zh-Hans"/>
        </w:rPr>
      </w:pPr>
      <w:r>
        <w:rPr>
          <w:rFonts w:ascii="仿宋" w:eastAsia="仿宋" w:hAnsi="仿宋" w:cs="仿宋" w:hint="eastAsia"/>
          <w:b/>
          <w:kern w:val="0"/>
          <w:sz w:val="30"/>
          <w:szCs w:val="30"/>
          <w:lang w:eastAsia="zh-Hans"/>
        </w:rPr>
        <w:t>十、报名和报到</w:t>
      </w:r>
      <w:r>
        <w:rPr>
          <w:rFonts w:ascii="仿宋" w:eastAsia="仿宋" w:hAnsi="仿宋" w:cs="仿宋" w:hint="eastAsia"/>
          <w:bCs/>
          <w:kern w:val="0"/>
          <w:sz w:val="30"/>
          <w:szCs w:val="30"/>
          <w:lang w:eastAsia="zh-Hans"/>
        </w:rPr>
        <w:t xml:space="preserve"> </w:t>
      </w:r>
    </w:p>
    <w:p w14:paraId="1A0A1FA5"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（一）各参赛运动队报到，报到的同时提交马匹护照和马匹检疫证明，未提交相关证明的马匹不得进入马厩。</w:t>
      </w:r>
      <w:r>
        <w:rPr>
          <w:rFonts w:ascii="仿宋" w:eastAsia="仿宋" w:hAnsi="仿宋" w:cs="仿宋" w:hint="eastAsia"/>
          <w:b/>
          <w:kern w:val="0"/>
          <w:sz w:val="30"/>
          <w:szCs w:val="30"/>
          <w:lang w:eastAsia="zh-Hans"/>
        </w:rPr>
        <w:t>参赛马匹均须按国际马联相关规定注射流感疫苗，并在护照进行详细记录，无疫苗或疫苗不符合国际马联要求的马匹，组委会有权拒绝其参赛。</w:t>
      </w:r>
    </w:p>
    <w:p w14:paraId="116CC94C"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 xml:space="preserve">（二）各参赛单位须按照每场U系列比赛通知要求进行报名，逾期报名，按不参加论。截至比赛抽签前，各参赛单位可按照规则规定在报名的替补马匹范围内更换马匹，替补马匹必须参加赛前验马。 </w:t>
      </w:r>
    </w:p>
    <w:p w14:paraId="15731F9C"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 xml:space="preserve">（三）参赛队和大会指定裁判员于赛前2天到赛区报到，赛后1天离会。 </w:t>
      </w:r>
    </w:p>
    <w:p w14:paraId="7C906395"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Cs/>
          <w:kern w:val="0"/>
          <w:sz w:val="30"/>
          <w:szCs w:val="30"/>
          <w:lang w:eastAsia="zh-Hans"/>
        </w:rPr>
      </w:pPr>
      <w:r>
        <w:rPr>
          <w:rFonts w:ascii="仿宋" w:eastAsia="仿宋" w:hAnsi="仿宋" w:cs="仿宋" w:hint="eastAsia"/>
          <w:b/>
          <w:kern w:val="0"/>
          <w:sz w:val="30"/>
          <w:szCs w:val="30"/>
          <w:lang w:eastAsia="zh-Hans"/>
        </w:rPr>
        <w:t>十一、器材和经费</w:t>
      </w:r>
      <w:r>
        <w:rPr>
          <w:rFonts w:ascii="仿宋" w:eastAsia="仿宋" w:hAnsi="仿宋" w:cs="仿宋" w:hint="eastAsia"/>
          <w:bCs/>
          <w:kern w:val="0"/>
          <w:sz w:val="30"/>
          <w:szCs w:val="30"/>
          <w:lang w:eastAsia="zh-Hans"/>
        </w:rPr>
        <w:t xml:space="preserve"> </w:t>
      </w:r>
    </w:p>
    <w:p w14:paraId="4A494902"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（一）各参赛代表队一切费用自理。</w:t>
      </w:r>
    </w:p>
    <w:p w14:paraId="7882B18F"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（二）参赛运动员和马匹在比赛期间的意外保险由各代表队自行办理。参赛运动员和马匹在比赛期间所发生的伤害与意外事故，主办单位和承办单位均不承担任何责任。</w:t>
      </w:r>
    </w:p>
    <w:p w14:paraId="48E2A100" w14:textId="77777777" w:rsidR="00514794" w:rsidRDefault="00000000">
      <w:pPr>
        <w:tabs>
          <w:tab w:val="clear" w:pos="8222"/>
          <w:tab w:val="left" w:pos="3664"/>
          <w:tab w:val="left" w:pos="8244"/>
          <w:tab w:val="left" w:pos="10076"/>
        </w:tabs>
        <w:ind w:firstLineChars="200" w:firstLine="602"/>
        <w:rPr>
          <w:rFonts w:ascii="仿宋" w:eastAsia="仿宋" w:hAnsi="仿宋" w:cs="仿宋" w:hint="eastAsia"/>
          <w:b/>
          <w:kern w:val="0"/>
          <w:sz w:val="30"/>
          <w:szCs w:val="30"/>
          <w:lang w:eastAsia="zh-Hans"/>
        </w:rPr>
      </w:pPr>
      <w:r>
        <w:rPr>
          <w:rFonts w:ascii="仿宋" w:eastAsia="仿宋" w:hAnsi="仿宋" w:cs="仿宋" w:hint="eastAsia"/>
          <w:b/>
          <w:kern w:val="0"/>
          <w:sz w:val="30"/>
          <w:szCs w:val="30"/>
          <w:lang w:eastAsia="zh-Hans"/>
        </w:rPr>
        <w:t xml:space="preserve">十二、其他 </w:t>
      </w:r>
    </w:p>
    <w:p w14:paraId="39476620"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（一）参赛马匹须按规定注射马流感疫苗。</w:t>
      </w:r>
    </w:p>
    <w:p w14:paraId="0325AD66"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lastRenderedPageBreak/>
        <w:t xml:space="preserve">（二）兴奋剂检查和处罚按照国家体育总局有关规定执行。 </w:t>
      </w:r>
    </w:p>
    <w:p w14:paraId="5779D860"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（三）所有级别竞赛规则以技术会发布为准。</w:t>
      </w:r>
    </w:p>
    <w:p w14:paraId="786ECF2A" w14:textId="77777777" w:rsidR="00514794" w:rsidRDefault="00000000">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t>（四）未尽事宜</w:t>
      </w:r>
      <w:r>
        <w:rPr>
          <w:rFonts w:ascii="仿宋" w:eastAsia="仿宋" w:hAnsi="仿宋" w:cs="仿宋" w:hint="eastAsia"/>
          <w:bCs/>
          <w:kern w:val="0"/>
          <w:sz w:val="30"/>
          <w:szCs w:val="30"/>
        </w:rPr>
        <w:t>，</w:t>
      </w:r>
      <w:r>
        <w:rPr>
          <w:rFonts w:ascii="仿宋" w:eastAsia="仿宋" w:hAnsi="仿宋" w:cs="仿宋" w:hint="eastAsia"/>
          <w:bCs/>
          <w:kern w:val="0"/>
          <w:sz w:val="30"/>
          <w:szCs w:val="30"/>
          <w:lang w:eastAsia="zh-Hans"/>
        </w:rPr>
        <w:t>另行通知。</w:t>
      </w:r>
    </w:p>
    <w:p w14:paraId="4E0E6B81" w14:textId="77777777" w:rsidR="00514794" w:rsidRDefault="00514794">
      <w:pPr>
        <w:tabs>
          <w:tab w:val="clear" w:pos="8222"/>
          <w:tab w:val="left" w:pos="3664"/>
          <w:tab w:val="left" w:pos="8244"/>
          <w:tab w:val="left" w:pos="10076"/>
        </w:tabs>
        <w:ind w:firstLineChars="200" w:firstLine="600"/>
        <w:rPr>
          <w:rFonts w:ascii="仿宋" w:eastAsia="仿宋" w:hAnsi="仿宋" w:cs="仿宋" w:hint="eastAsia"/>
          <w:bCs/>
          <w:kern w:val="0"/>
          <w:sz w:val="30"/>
          <w:szCs w:val="30"/>
          <w:lang w:eastAsia="zh-Hans"/>
        </w:rPr>
      </w:pPr>
    </w:p>
    <w:p w14:paraId="1A3F0769" w14:textId="77777777" w:rsidR="00514794" w:rsidRDefault="00514794">
      <w:pPr>
        <w:rPr>
          <w:rFonts w:ascii="Times New Roman" w:eastAsia="宋体" w:hAnsi="Times New Roman" w:cs="Times New Roman"/>
        </w:rPr>
      </w:pPr>
    </w:p>
    <w:p w14:paraId="7F0C0EEC" w14:textId="77777777" w:rsidR="00514794" w:rsidRDefault="00514794">
      <w:pPr>
        <w:rPr>
          <w:rFonts w:ascii="Times New Roman" w:eastAsia="宋体" w:hAnsi="Times New Roman" w:cs="Times New Roman"/>
        </w:rPr>
      </w:pPr>
    </w:p>
    <w:p w14:paraId="0CA57464" w14:textId="77777777" w:rsidR="00514794" w:rsidRDefault="00514794">
      <w:pPr>
        <w:rPr>
          <w:rFonts w:ascii="Times New Roman" w:eastAsia="宋体" w:hAnsi="Times New Roman" w:cs="Times New Roman"/>
        </w:rPr>
      </w:pPr>
    </w:p>
    <w:p w14:paraId="426ECF29" w14:textId="77777777" w:rsidR="00514794" w:rsidRDefault="00514794">
      <w:pPr>
        <w:rPr>
          <w:rFonts w:ascii="Times New Roman" w:eastAsia="宋体" w:hAnsi="Times New Roman" w:cs="Times New Roman"/>
        </w:rPr>
      </w:pPr>
    </w:p>
    <w:p w14:paraId="300E1F87" w14:textId="77777777" w:rsidR="00514794" w:rsidRDefault="00514794">
      <w:pPr>
        <w:rPr>
          <w:rFonts w:ascii="Times New Roman" w:eastAsia="宋体" w:hAnsi="Times New Roman" w:cs="Times New Roman"/>
        </w:rPr>
      </w:pPr>
    </w:p>
    <w:p w14:paraId="28DC4A66" w14:textId="77777777" w:rsidR="00514794" w:rsidRDefault="00514794">
      <w:pPr>
        <w:rPr>
          <w:rFonts w:ascii="Times New Roman" w:eastAsia="宋体" w:hAnsi="Times New Roman" w:cs="Times New Roman"/>
        </w:rPr>
      </w:pPr>
    </w:p>
    <w:p w14:paraId="261EE20E" w14:textId="77777777" w:rsidR="00514794" w:rsidRDefault="00514794">
      <w:pPr>
        <w:rPr>
          <w:rFonts w:ascii="Times New Roman" w:eastAsia="宋体" w:hAnsi="Times New Roman" w:cs="Times New Roman"/>
        </w:rPr>
      </w:pPr>
    </w:p>
    <w:p w14:paraId="09D2F301" w14:textId="77777777" w:rsidR="00514794" w:rsidRDefault="00514794">
      <w:pPr>
        <w:rPr>
          <w:rFonts w:ascii="Times New Roman" w:eastAsia="宋体" w:hAnsi="Times New Roman" w:cs="Times New Roman"/>
        </w:rPr>
      </w:pPr>
    </w:p>
    <w:p w14:paraId="7CC11E83" w14:textId="77777777" w:rsidR="00514794" w:rsidRDefault="00514794">
      <w:pPr>
        <w:rPr>
          <w:rFonts w:ascii="Times New Roman" w:eastAsia="宋体" w:hAnsi="Times New Roman" w:cs="Times New Roman"/>
        </w:rPr>
      </w:pPr>
    </w:p>
    <w:p w14:paraId="17BC8DCA" w14:textId="77777777" w:rsidR="00514794" w:rsidRDefault="00514794">
      <w:pPr>
        <w:rPr>
          <w:rFonts w:ascii="Times New Roman" w:eastAsia="宋体" w:hAnsi="Times New Roman" w:cs="Times New Roman"/>
        </w:rPr>
      </w:pPr>
    </w:p>
    <w:p w14:paraId="716ED128" w14:textId="77777777" w:rsidR="00AA721C" w:rsidRDefault="00AA721C">
      <w:pPr>
        <w:rPr>
          <w:rFonts w:ascii="Times New Roman" w:eastAsia="宋体" w:hAnsi="Times New Roman" w:cs="Times New Roman"/>
        </w:rPr>
      </w:pPr>
    </w:p>
    <w:p w14:paraId="0F88BA46" w14:textId="77777777" w:rsidR="00AA721C" w:rsidRDefault="00AA721C">
      <w:pPr>
        <w:rPr>
          <w:rFonts w:ascii="Times New Roman" w:eastAsia="宋体" w:hAnsi="Times New Roman" w:cs="Times New Roman"/>
        </w:rPr>
      </w:pPr>
    </w:p>
    <w:p w14:paraId="4FFA5256" w14:textId="77777777" w:rsidR="00AA721C" w:rsidRDefault="00AA721C">
      <w:pPr>
        <w:rPr>
          <w:rFonts w:ascii="Times New Roman" w:eastAsia="宋体" w:hAnsi="Times New Roman" w:cs="Times New Roman"/>
        </w:rPr>
      </w:pPr>
    </w:p>
    <w:p w14:paraId="0FC80891" w14:textId="77777777" w:rsidR="00AA721C" w:rsidRDefault="00AA721C">
      <w:pPr>
        <w:rPr>
          <w:rFonts w:ascii="Times New Roman" w:eastAsia="宋体" w:hAnsi="Times New Roman" w:cs="Times New Roman"/>
        </w:rPr>
      </w:pPr>
    </w:p>
    <w:p w14:paraId="20629F5D" w14:textId="77777777" w:rsidR="00AA721C" w:rsidRDefault="00AA721C">
      <w:pPr>
        <w:rPr>
          <w:rFonts w:ascii="Times New Roman" w:eastAsia="宋体" w:hAnsi="Times New Roman" w:cs="Times New Roman"/>
        </w:rPr>
      </w:pPr>
    </w:p>
    <w:p w14:paraId="47E171D4" w14:textId="77777777" w:rsidR="00AA721C" w:rsidRDefault="00AA721C">
      <w:pPr>
        <w:rPr>
          <w:rFonts w:ascii="Times New Roman" w:eastAsia="宋体" w:hAnsi="Times New Roman" w:cs="Times New Roman"/>
        </w:rPr>
      </w:pPr>
    </w:p>
    <w:p w14:paraId="48B33FD4" w14:textId="77777777" w:rsidR="00AA721C" w:rsidRDefault="00AA721C">
      <w:pPr>
        <w:rPr>
          <w:rFonts w:ascii="Times New Roman" w:eastAsia="宋体" w:hAnsi="Times New Roman" w:cs="Times New Roman"/>
        </w:rPr>
      </w:pPr>
    </w:p>
    <w:p w14:paraId="0669B0F9" w14:textId="77777777" w:rsidR="00AA721C" w:rsidRDefault="00AA721C">
      <w:pPr>
        <w:rPr>
          <w:rFonts w:ascii="Times New Roman" w:eastAsia="宋体" w:hAnsi="Times New Roman" w:cs="Times New Roman"/>
        </w:rPr>
      </w:pPr>
    </w:p>
    <w:p w14:paraId="4A84D4CE" w14:textId="77777777" w:rsidR="00AA721C" w:rsidRDefault="00AA721C">
      <w:pPr>
        <w:rPr>
          <w:rFonts w:ascii="Times New Roman" w:eastAsia="宋体" w:hAnsi="Times New Roman" w:cs="Times New Roman"/>
        </w:rPr>
      </w:pPr>
    </w:p>
    <w:p w14:paraId="3501D7B6" w14:textId="77777777" w:rsidR="00AA721C" w:rsidRDefault="00AA721C">
      <w:pPr>
        <w:rPr>
          <w:rFonts w:ascii="Times New Roman" w:eastAsia="宋体" w:hAnsi="Times New Roman" w:cs="Times New Roman"/>
        </w:rPr>
      </w:pPr>
    </w:p>
    <w:p w14:paraId="503B1E4C" w14:textId="77777777" w:rsidR="00AA721C" w:rsidRDefault="00AA721C">
      <w:pPr>
        <w:rPr>
          <w:rFonts w:ascii="Times New Roman" w:eastAsia="宋体" w:hAnsi="Times New Roman" w:cs="Times New Roman"/>
        </w:rPr>
      </w:pPr>
    </w:p>
    <w:p w14:paraId="118504B6" w14:textId="77777777" w:rsidR="00AA721C" w:rsidRDefault="00AA721C">
      <w:pPr>
        <w:rPr>
          <w:rFonts w:ascii="Times New Roman" w:eastAsia="宋体" w:hAnsi="Times New Roman" w:cs="Times New Roman"/>
        </w:rPr>
      </w:pPr>
    </w:p>
    <w:p w14:paraId="5A2E2470" w14:textId="77777777" w:rsidR="00AA721C" w:rsidRDefault="00AA721C">
      <w:pPr>
        <w:rPr>
          <w:rFonts w:ascii="Times New Roman" w:eastAsia="宋体" w:hAnsi="Times New Roman" w:cs="Times New Roman" w:hint="eastAsia"/>
        </w:rPr>
      </w:pPr>
    </w:p>
    <w:p w14:paraId="37983E26" w14:textId="77777777" w:rsidR="00514794" w:rsidRDefault="00514794">
      <w:pPr>
        <w:rPr>
          <w:rFonts w:ascii="Times New Roman" w:eastAsia="宋体" w:hAnsi="Times New Roman" w:cs="Times New Roman"/>
        </w:rPr>
      </w:pPr>
    </w:p>
    <w:p w14:paraId="02A1A8C8" w14:textId="17F5E9E6" w:rsidR="00514794" w:rsidRDefault="00000000">
      <w:pPr>
        <w:tabs>
          <w:tab w:val="clear" w:pos="8222"/>
          <w:tab w:val="left" w:pos="3664"/>
          <w:tab w:val="left" w:pos="8244"/>
          <w:tab w:val="left" w:pos="10076"/>
        </w:tabs>
        <w:rPr>
          <w:rFonts w:ascii="仿宋" w:eastAsia="仿宋" w:hAnsi="仿宋" w:cs="仿宋" w:hint="eastAsia"/>
          <w:bCs/>
          <w:kern w:val="0"/>
          <w:sz w:val="30"/>
          <w:szCs w:val="30"/>
          <w:lang w:eastAsia="zh-Hans"/>
        </w:rPr>
      </w:pPr>
      <w:r>
        <w:rPr>
          <w:rFonts w:ascii="仿宋" w:eastAsia="仿宋" w:hAnsi="仿宋" w:cs="仿宋" w:hint="eastAsia"/>
          <w:bCs/>
          <w:kern w:val="0"/>
          <w:sz w:val="30"/>
          <w:szCs w:val="30"/>
          <w:lang w:eastAsia="zh-Hans"/>
        </w:rPr>
        <w:lastRenderedPageBreak/>
        <w:t>附件1：盛装舞步比赛路线图（中马协初二级科目）</w:t>
      </w:r>
      <w:r w:rsidR="006863E8">
        <w:rPr>
          <w:rFonts w:ascii="仿宋" w:eastAsia="仿宋" w:hAnsi="仿宋" w:cs="仿宋" w:hint="eastAsia"/>
          <w:bCs/>
          <w:kern w:val="0"/>
          <w:sz w:val="30"/>
          <w:szCs w:val="30"/>
          <w:lang w:eastAsia="zh-Hans"/>
        </w:rPr>
        <w:t>及评分表</w:t>
      </w:r>
    </w:p>
    <w:p w14:paraId="0ED4B8EE" w14:textId="77777777" w:rsidR="00514794" w:rsidRDefault="00000000">
      <w:pPr>
        <w:rPr>
          <w:rFonts w:ascii="Times New Roman" w:eastAsia="宋体" w:hAnsi="Times New Roman" w:cs="Times New Roman"/>
        </w:rPr>
      </w:pPr>
      <w:r>
        <w:rPr>
          <w:rFonts w:ascii="Times New Roman" w:eastAsia="宋体" w:hAnsi="Times New Roman" w:cs="Times New Roman"/>
          <w:noProof/>
        </w:rPr>
        <w:drawing>
          <wp:anchor distT="0" distB="0" distL="114300" distR="114300" simplePos="0" relativeHeight="251667456" behindDoc="1" locked="0" layoutInCell="1" allowOverlap="1" wp14:anchorId="585B792B" wp14:editId="48445AE9">
            <wp:simplePos x="0" y="0"/>
            <wp:positionH relativeFrom="margin">
              <wp:posOffset>57150</wp:posOffset>
            </wp:positionH>
            <wp:positionV relativeFrom="paragraph">
              <wp:posOffset>311785</wp:posOffset>
            </wp:positionV>
            <wp:extent cx="5270500" cy="6137275"/>
            <wp:effectExtent l="0" t="0" r="2540" b="4445"/>
            <wp:wrapTight wrapText="bothSides">
              <wp:wrapPolygon edited="0">
                <wp:start x="0" y="0"/>
                <wp:lineTo x="0" y="4076"/>
                <wp:lineTo x="5715" y="4291"/>
                <wp:lineTo x="10805" y="4291"/>
                <wp:lineTo x="10805" y="5578"/>
                <wp:lineTo x="0" y="5632"/>
                <wp:lineTo x="0" y="9896"/>
                <wp:lineTo x="10805" y="10298"/>
                <wp:lineTo x="10805" y="11156"/>
                <wp:lineTo x="0" y="11478"/>
                <wp:lineTo x="0" y="15742"/>
                <wp:lineTo x="3685" y="15877"/>
                <wp:lineTo x="10805" y="15877"/>
                <wp:lineTo x="10805" y="17164"/>
                <wp:lineTo x="0" y="17298"/>
                <wp:lineTo x="0" y="21562"/>
                <wp:lineTo x="18300" y="21562"/>
                <wp:lineTo x="18300" y="17593"/>
                <wp:lineTo x="21579" y="17432"/>
                <wp:lineTo x="21579" y="17298"/>
                <wp:lineTo x="10805" y="17164"/>
                <wp:lineTo x="10805" y="15877"/>
                <wp:lineTo x="15771" y="15877"/>
                <wp:lineTo x="18331" y="15742"/>
                <wp:lineTo x="18300" y="12015"/>
                <wp:lineTo x="21579" y="11612"/>
                <wp:lineTo x="21579" y="11478"/>
                <wp:lineTo x="10805" y="11156"/>
                <wp:lineTo x="10805" y="10298"/>
                <wp:lineTo x="18300" y="9896"/>
                <wp:lineTo x="18300" y="6007"/>
                <wp:lineTo x="21579" y="5766"/>
                <wp:lineTo x="21579" y="5632"/>
                <wp:lineTo x="10805" y="5578"/>
                <wp:lineTo x="10805" y="4291"/>
                <wp:lineTo x="14365" y="4291"/>
                <wp:lineTo x="18331" y="4076"/>
                <wp:lineTo x="18300"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0500" cy="6137275"/>
                    </a:xfrm>
                    <a:prstGeom prst="rect">
                      <a:avLst/>
                    </a:prstGeom>
                  </pic:spPr>
                </pic:pic>
              </a:graphicData>
            </a:graphic>
          </wp:anchor>
        </w:drawing>
      </w:r>
    </w:p>
    <w:p w14:paraId="11C745C1" w14:textId="77777777" w:rsidR="00514794" w:rsidRDefault="00000000">
      <w:pPr>
        <w:rPr>
          <w:rFonts w:ascii="Times New Roman" w:eastAsia="宋体" w:hAnsi="Times New Roman" w:cs="Times New Roman"/>
        </w:rPr>
      </w:pPr>
      <w:r>
        <w:rPr>
          <w:rFonts w:ascii="Times New Roman" w:eastAsia="宋体" w:hAnsi="Times New Roman" w:cs="Times New Roman"/>
          <w:noProof/>
        </w:rPr>
        <w:lastRenderedPageBreak/>
        <w:drawing>
          <wp:anchor distT="0" distB="0" distL="114300" distR="114300" simplePos="0" relativeHeight="251666432" behindDoc="1" locked="0" layoutInCell="1" allowOverlap="1" wp14:anchorId="016072E4" wp14:editId="6C244AED">
            <wp:simplePos x="0" y="0"/>
            <wp:positionH relativeFrom="margin">
              <wp:posOffset>-298450</wp:posOffset>
            </wp:positionH>
            <wp:positionV relativeFrom="paragraph">
              <wp:posOffset>-248920</wp:posOffset>
            </wp:positionV>
            <wp:extent cx="6061075" cy="8458835"/>
            <wp:effectExtent l="0" t="0" r="4445" b="6985"/>
            <wp:wrapTight wrapText="bothSides">
              <wp:wrapPolygon edited="0">
                <wp:start x="0" y="0"/>
                <wp:lineTo x="0" y="21579"/>
                <wp:lineTo x="21562" y="21579"/>
                <wp:lineTo x="21562" y="0"/>
                <wp:lineTo x="0" y="0"/>
              </wp:wrapPolygon>
            </wp:wrapTight>
            <wp:docPr id="2" name="图片 2" descr="C:\Users\Administrator\xwechat_files\wxid_4kmm1p7cxog212_db72\temp\RWTemp\2026-08\c42f24ebe44b71115f9f1be49eb7ebf2\342a5b6f2d3b689b665de9cc26532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xwechat_files\wxid_4kmm1p7cxog212_db72\temp\RWTemp\2026-08\c42f24ebe44b71115f9f1be49eb7ebf2\342a5b6f2d3b689b665de9cc2653217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061075" cy="8458835"/>
                    </a:xfrm>
                    <a:prstGeom prst="rect">
                      <a:avLst/>
                    </a:prstGeom>
                    <a:noFill/>
                    <a:ln>
                      <a:noFill/>
                    </a:ln>
                  </pic:spPr>
                </pic:pic>
              </a:graphicData>
            </a:graphic>
          </wp:anchor>
        </w:drawing>
      </w:r>
    </w:p>
    <w:p w14:paraId="24CBA594" w14:textId="32633548" w:rsidR="00514794" w:rsidRPr="006863E8" w:rsidRDefault="00000000" w:rsidP="006863E8">
      <w:pPr>
        <w:tabs>
          <w:tab w:val="left" w:pos="3664"/>
          <w:tab w:val="left" w:pos="10076"/>
        </w:tabs>
        <w:rPr>
          <w:rFonts w:ascii="仿宋" w:eastAsia="仿宋" w:hAnsi="仿宋" w:cs="仿宋"/>
          <w:bCs/>
          <w:kern w:val="0"/>
          <w:sz w:val="30"/>
          <w:szCs w:val="30"/>
          <w:lang w:eastAsia="zh-Hans"/>
        </w:rPr>
      </w:pPr>
      <w:r w:rsidRPr="006863E8">
        <w:rPr>
          <w:rFonts w:ascii="仿宋" w:eastAsia="仿宋" w:hAnsi="仿宋" w:cs="仿宋"/>
          <w:bCs/>
          <w:kern w:val="0"/>
          <w:sz w:val="30"/>
          <w:szCs w:val="30"/>
          <w:lang w:eastAsia="zh-Hans"/>
        </w:rPr>
        <w:lastRenderedPageBreak/>
        <w:drawing>
          <wp:anchor distT="0" distB="0" distL="114300" distR="114300" simplePos="0" relativeHeight="251659264" behindDoc="1" locked="0" layoutInCell="1" allowOverlap="1" wp14:anchorId="475B457C" wp14:editId="13856DE8">
            <wp:simplePos x="0" y="0"/>
            <wp:positionH relativeFrom="margin">
              <wp:align>right</wp:align>
            </wp:positionH>
            <wp:positionV relativeFrom="paragraph">
              <wp:posOffset>535940</wp:posOffset>
            </wp:positionV>
            <wp:extent cx="5270500" cy="6405880"/>
            <wp:effectExtent l="0" t="0" r="6350" b="0"/>
            <wp:wrapTight wrapText="bothSides">
              <wp:wrapPolygon edited="0">
                <wp:start x="0" y="0"/>
                <wp:lineTo x="0" y="21519"/>
                <wp:lineTo x="21548" y="21519"/>
                <wp:lineTo x="21548"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0500" cy="6405880"/>
                    </a:xfrm>
                    <a:prstGeom prst="rect">
                      <a:avLst/>
                    </a:prstGeom>
                  </pic:spPr>
                </pic:pic>
              </a:graphicData>
            </a:graphic>
          </wp:anchor>
        </w:drawing>
      </w:r>
      <w:r w:rsidRPr="006863E8">
        <w:rPr>
          <w:rFonts w:ascii="仿宋" w:eastAsia="仿宋" w:hAnsi="仿宋" w:cs="仿宋"/>
          <w:bCs/>
          <w:kern w:val="0"/>
          <w:sz w:val="30"/>
          <w:szCs w:val="30"/>
          <w:lang w:eastAsia="zh-Hans"/>
        </w:rPr>
        <w:t>附件2：盛装舞步比赛路线图（中马协中三级科目）</w:t>
      </w:r>
      <w:r w:rsidR="006863E8" w:rsidRPr="006863E8">
        <w:rPr>
          <w:rFonts w:ascii="仿宋" w:eastAsia="仿宋" w:hAnsi="仿宋" w:cs="仿宋" w:hint="eastAsia"/>
          <w:bCs/>
          <w:kern w:val="0"/>
          <w:sz w:val="30"/>
          <w:szCs w:val="30"/>
          <w:lang w:eastAsia="zh-Hans"/>
        </w:rPr>
        <w:t>及评分表</w:t>
      </w:r>
    </w:p>
    <w:p w14:paraId="339BD58A" w14:textId="77777777" w:rsidR="00514794" w:rsidRDefault="00514794">
      <w:pPr>
        <w:rPr>
          <w:rFonts w:ascii="Times New Roman" w:eastAsia="宋体" w:hAnsi="Times New Roman" w:cs="Times New Roman"/>
        </w:rPr>
      </w:pPr>
    </w:p>
    <w:p w14:paraId="7C5BE080" w14:textId="77777777" w:rsidR="00514794" w:rsidRDefault="00514794">
      <w:pPr>
        <w:rPr>
          <w:rFonts w:ascii="Times New Roman" w:eastAsia="宋体" w:hAnsi="Times New Roman" w:cs="Times New Roman"/>
        </w:rPr>
      </w:pPr>
    </w:p>
    <w:p w14:paraId="6BC098BE" w14:textId="77777777" w:rsidR="00514794" w:rsidRDefault="00514794">
      <w:pPr>
        <w:rPr>
          <w:rFonts w:ascii="Times New Roman" w:eastAsia="宋体" w:hAnsi="Times New Roman" w:cs="Times New Roman"/>
        </w:rPr>
      </w:pPr>
    </w:p>
    <w:p w14:paraId="56B08FCF" w14:textId="77777777" w:rsidR="00514794" w:rsidRDefault="00514794">
      <w:pPr>
        <w:rPr>
          <w:rFonts w:ascii="Times New Roman" w:eastAsia="宋体" w:hAnsi="Times New Roman" w:cs="Times New Roman"/>
        </w:rPr>
      </w:pPr>
    </w:p>
    <w:p w14:paraId="4E89C97F" w14:textId="77777777" w:rsidR="00514794" w:rsidRDefault="00514794">
      <w:pPr>
        <w:rPr>
          <w:rFonts w:ascii="Times New Roman" w:eastAsia="宋体" w:hAnsi="Times New Roman" w:cs="Times New Roman"/>
        </w:rPr>
      </w:pPr>
    </w:p>
    <w:p w14:paraId="1703EA0D" w14:textId="77777777" w:rsidR="00514794" w:rsidRDefault="00514794">
      <w:pPr>
        <w:rPr>
          <w:rFonts w:ascii="Times New Roman" w:eastAsia="宋体" w:hAnsi="Times New Roman" w:cs="Times New Roman"/>
        </w:rPr>
      </w:pPr>
    </w:p>
    <w:p w14:paraId="0C36B131" w14:textId="77777777" w:rsidR="00514794" w:rsidRDefault="00514794">
      <w:pPr>
        <w:rPr>
          <w:rFonts w:ascii="Times New Roman" w:eastAsia="宋体" w:hAnsi="Times New Roman" w:cs="Times New Roman"/>
        </w:rPr>
      </w:pPr>
    </w:p>
    <w:p w14:paraId="29386EAF" w14:textId="77777777" w:rsidR="00514794" w:rsidRDefault="00000000">
      <w:pPr>
        <w:rPr>
          <w:rFonts w:ascii="Times New Roman" w:eastAsia="宋体" w:hAnsi="Times New Roman" w:cs="Times New Roman"/>
        </w:rPr>
      </w:pPr>
      <w:r>
        <w:rPr>
          <w:rFonts w:ascii="Times New Roman" w:eastAsia="宋体" w:hAnsi="Times New Roman" w:cs="Times New Roman"/>
          <w:noProof/>
        </w:rPr>
        <w:drawing>
          <wp:anchor distT="0" distB="0" distL="114300" distR="114300" simplePos="0" relativeHeight="251660288" behindDoc="1" locked="0" layoutInCell="1" allowOverlap="1" wp14:anchorId="00D6182E" wp14:editId="306A4759">
            <wp:simplePos x="0" y="0"/>
            <wp:positionH relativeFrom="column">
              <wp:posOffset>7620</wp:posOffset>
            </wp:positionH>
            <wp:positionV relativeFrom="paragraph">
              <wp:posOffset>-304800</wp:posOffset>
            </wp:positionV>
            <wp:extent cx="5270500" cy="6405880"/>
            <wp:effectExtent l="0" t="0" r="6350" b="0"/>
            <wp:wrapTight wrapText="bothSides">
              <wp:wrapPolygon edited="0">
                <wp:start x="0" y="0"/>
                <wp:lineTo x="0" y="21519"/>
                <wp:lineTo x="21548" y="21519"/>
                <wp:lineTo x="21548" y="0"/>
                <wp:lineTo x="0" y="0"/>
              </wp:wrapPolygon>
            </wp:wrapTight>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70500" cy="6405880"/>
                    </a:xfrm>
                    <a:prstGeom prst="rect">
                      <a:avLst/>
                    </a:prstGeom>
                  </pic:spPr>
                </pic:pic>
              </a:graphicData>
            </a:graphic>
          </wp:anchor>
        </w:drawing>
      </w:r>
    </w:p>
    <w:p w14:paraId="74FAE6CB" w14:textId="77777777" w:rsidR="00514794" w:rsidRDefault="00514794">
      <w:pPr>
        <w:rPr>
          <w:rFonts w:ascii="Times New Roman" w:eastAsia="宋体" w:hAnsi="Times New Roman" w:cs="Times New Roman"/>
        </w:rPr>
      </w:pPr>
    </w:p>
    <w:p w14:paraId="5874F4ED" w14:textId="77777777" w:rsidR="00514794" w:rsidRDefault="00514794">
      <w:pPr>
        <w:rPr>
          <w:rFonts w:ascii="Times New Roman" w:eastAsia="宋体" w:hAnsi="Times New Roman" w:cs="Times New Roman"/>
        </w:rPr>
      </w:pPr>
    </w:p>
    <w:p w14:paraId="19E5199E" w14:textId="77777777" w:rsidR="00514794" w:rsidRDefault="00514794">
      <w:pPr>
        <w:rPr>
          <w:rFonts w:ascii="Times New Roman" w:eastAsia="宋体" w:hAnsi="Times New Roman" w:cs="Times New Roman"/>
        </w:rPr>
      </w:pPr>
    </w:p>
    <w:p w14:paraId="05147CFF" w14:textId="77777777" w:rsidR="00514794" w:rsidRDefault="00514794">
      <w:pPr>
        <w:rPr>
          <w:rFonts w:ascii="Times New Roman" w:eastAsia="宋体" w:hAnsi="Times New Roman" w:cs="Times New Roman"/>
        </w:rPr>
      </w:pPr>
    </w:p>
    <w:p w14:paraId="7E0BF7C2" w14:textId="77777777" w:rsidR="00514794" w:rsidRDefault="00514794">
      <w:pPr>
        <w:rPr>
          <w:rFonts w:ascii="Times New Roman" w:eastAsia="宋体" w:hAnsi="Times New Roman" w:cs="Times New Roman"/>
        </w:rPr>
      </w:pPr>
    </w:p>
    <w:p w14:paraId="2C2CC55D" w14:textId="77777777" w:rsidR="00514794" w:rsidRDefault="00514794">
      <w:pPr>
        <w:rPr>
          <w:rFonts w:ascii="Times New Roman" w:eastAsia="宋体" w:hAnsi="Times New Roman" w:cs="Times New Roman"/>
        </w:rPr>
      </w:pPr>
    </w:p>
    <w:p w14:paraId="4C9C4C3D" w14:textId="77777777" w:rsidR="00514794" w:rsidRDefault="00000000">
      <w:pPr>
        <w:rPr>
          <w:rFonts w:ascii="Times New Roman" w:eastAsia="宋体" w:hAnsi="Times New Roman" w:cs="Times New Roman"/>
        </w:rPr>
      </w:pPr>
      <w:r>
        <w:rPr>
          <w:rFonts w:ascii="Times New Roman" w:eastAsia="宋体" w:hAnsi="Times New Roman" w:cs="Times New Roman"/>
          <w:noProof/>
        </w:rPr>
        <w:lastRenderedPageBreak/>
        <w:drawing>
          <wp:anchor distT="0" distB="0" distL="114300" distR="114300" simplePos="0" relativeHeight="251661312" behindDoc="1" locked="0" layoutInCell="1" allowOverlap="1" wp14:anchorId="783FE25E" wp14:editId="45DC2EF7">
            <wp:simplePos x="0" y="0"/>
            <wp:positionH relativeFrom="margin">
              <wp:posOffset>-220345</wp:posOffset>
            </wp:positionH>
            <wp:positionV relativeFrom="paragraph">
              <wp:posOffset>125095</wp:posOffset>
            </wp:positionV>
            <wp:extent cx="6061075" cy="8592185"/>
            <wp:effectExtent l="0" t="0" r="0" b="0"/>
            <wp:wrapTight wrapText="bothSides">
              <wp:wrapPolygon edited="0">
                <wp:start x="0" y="0"/>
                <wp:lineTo x="0" y="21551"/>
                <wp:lineTo x="21521" y="21551"/>
                <wp:lineTo x="21521" y="0"/>
                <wp:lineTo x="0" y="0"/>
              </wp:wrapPolygon>
            </wp:wrapTight>
            <wp:docPr id="10" name="图片 10" descr="C:\Users\Administrator\xwechat_files\wxid_4kmm1p7cxog212_db72\temp\RWTemp\2026-08\c42f24ebe44b71115f9f1be49eb7ebf2\41fc4fce5a5493f0b9f3f0386d15d9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xwechat_files\wxid_4kmm1p7cxog212_db72\temp\RWTemp\2026-08\c42f24ebe44b71115f9f1be49eb7ebf2\41fc4fce5a5493f0b9f3f0386d15d9a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061075" cy="8592185"/>
                    </a:xfrm>
                    <a:prstGeom prst="rect">
                      <a:avLst/>
                    </a:prstGeom>
                    <a:noFill/>
                    <a:ln>
                      <a:noFill/>
                    </a:ln>
                  </pic:spPr>
                </pic:pic>
              </a:graphicData>
            </a:graphic>
          </wp:anchor>
        </w:drawing>
      </w:r>
    </w:p>
    <w:p w14:paraId="232596A1" w14:textId="77777777" w:rsidR="00514794" w:rsidRDefault="00000000">
      <w:pPr>
        <w:rPr>
          <w:rFonts w:ascii="Times New Roman" w:eastAsia="宋体" w:hAnsi="Times New Roman" w:cs="Times New Roman"/>
        </w:rPr>
      </w:pPr>
      <w:r>
        <w:rPr>
          <w:rFonts w:ascii="Times New Roman" w:eastAsia="宋体" w:hAnsi="Times New Roman" w:cs="Times New Roman"/>
          <w:noProof/>
        </w:rPr>
        <w:lastRenderedPageBreak/>
        <w:drawing>
          <wp:anchor distT="0" distB="0" distL="114300" distR="114300" simplePos="0" relativeHeight="251662336" behindDoc="1" locked="0" layoutInCell="1" allowOverlap="1" wp14:anchorId="2B0290E0" wp14:editId="1C7C9E5E">
            <wp:simplePos x="0" y="0"/>
            <wp:positionH relativeFrom="margin">
              <wp:posOffset>-141605</wp:posOffset>
            </wp:positionH>
            <wp:positionV relativeFrom="paragraph">
              <wp:posOffset>188595</wp:posOffset>
            </wp:positionV>
            <wp:extent cx="6162675" cy="6431915"/>
            <wp:effectExtent l="0" t="0" r="9525" b="6985"/>
            <wp:wrapTight wrapText="bothSides">
              <wp:wrapPolygon edited="0">
                <wp:start x="0" y="0"/>
                <wp:lineTo x="0" y="21559"/>
                <wp:lineTo x="21567" y="21559"/>
                <wp:lineTo x="21567" y="0"/>
                <wp:lineTo x="0" y="0"/>
              </wp:wrapPolygon>
            </wp:wrapTight>
            <wp:docPr id="11" name="图片 11" descr="C:\Users\Administrator\xwechat_files\wxid_4kmm1p7cxog212_db72\temp\RWTemp\2026-08\c42f24ebe44b71115f9f1be49eb7ebf2\52d2d63857bb20fe25d762ed169b2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strator\xwechat_files\wxid_4kmm1p7cxog212_db72\temp\RWTemp\2026-08\c42f24ebe44b71115f9f1be49eb7ebf2\52d2d63857bb20fe25d762ed169b242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162675" cy="6431915"/>
                    </a:xfrm>
                    <a:prstGeom prst="rect">
                      <a:avLst/>
                    </a:prstGeom>
                    <a:noFill/>
                    <a:ln>
                      <a:noFill/>
                    </a:ln>
                  </pic:spPr>
                </pic:pic>
              </a:graphicData>
            </a:graphic>
          </wp:anchor>
        </w:drawing>
      </w:r>
    </w:p>
    <w:p w14:paraId="7410697D" w14:textId="77777777" w:rsidR="00514794" w:rsidRDefault="00514794">
      <w:pPr>
        <w:rPr>
          <w:rFonts w:ascii="Times New Roman" w:eastAsia="宋体" w:hAnsi="Times New Roman" w:cs="Times New Roman"/>
        </w:rPr>
      </w:pPr>
    </w:p>
    <w:p w14:paraId="34ABD9CC" w14:textId="77777777" w:rsidR="00514794" w:rsidRDefault="00514794">
      <w:pPr>
        <w:rPr>
          <w:rFonts w:ascii="Times New Roman" w:eastAsia="宋体" w:hAnsi="Times New Roman" w:cs="Times New Roman"/>
        </w:rPr>
      </w:pPr>
    </w:p>
    <w:p w14:paraId="3FCF247A" w14:textId="77777777" w:rsidR="00514794" w:rsidRDefault="00514794">
      <w:pPr>
        <w:rPr>
          <w:rFonts w:ascii="Times New Roman" w:eastAsia="宋体" w:hAnsi="Times New Roman" w:cs="Times New Roman"/>
        </w:rPr>
      </w:pPr>
    </w:p>
    <w:p w14:paraId="08B72D19" w14:textId="77777777" w:rsidR="00514794" w:rsidRDefault="00514794">
      <w:pPr>
        <w:rPr>
          <w:rFonts w:ascii="Times New Roman" w:eastAsia="宋体" w:hAnsi="Times New Roman" w:cs="Times New Roman"/>
        </w:rPr>
      </w:pPr>
    </w:p>
    <w:p w14:paraId="7649C436" w14:textId="77777777" w:rsidR="00514794" w:rsidRDefault="00514794">
      <w:pPr>
        <w:rPr>
          <w:rFonts w:ascii="Times New Roman" w:eastAsia="宋体" w:hAnsi="Times New Roman" w:cs="Times New Roman"/>
        </w:rPr>
      </w:pPr>
    </w:p>
    <w:p w14:paraId="06F94B4C" w14:textId="77777777" w:rsidR="00514794" w:rsidRDefault="00514794">
      <w:pPr>
        <w:rPr>
          <w:rFonts w:ascii="Times New Roman" w:eastAsia="宋体" w:hAnsi="Times New Roman" w:cs="Times New Roman"/>
        </w:rPr>
      </w:pPr>
    </w:p>
    <w:p w14:paraId="54F53323" w14:textId="29037484" w:rsidR="00482F69" w:rsidRPr="006863E8" w:rsidRDefault="00000000" w:rsidP="006863E8">
      <w:pPr>
        <w:tabs>
          <w:tab w:val="left" w:pos="3664"/>
          <w:tab w:val="left" w:pos="10076"/>
        </w:tabs>
        <w:rPr>
          <w:rFonts w:ascii="仿宋" w:eastAsia="仿宋" w:hAnsi="仿宋" w:cs="仿宋" w:hint="eastAsia"/>
          <w:bCs/>
          <w:kern w:val="0"/>
          <w:sz w:val="30"/>
          <w:szCs w:val="30"/>
          <w:lang w:eastAsia="zh-Hans"/>
        </w:rPr>
      </w:pPr>
      <w:r w:rsidRPr="006863E8">
        <w:rPr>
          <w:rFonts w:ascii="仿宋" w:eastAsia="仿宋" w:hAnsi="仿宋" w:cs="仿宋"/>
          <w:bCs/>
          <w:kern w:val="0"/>
          <w:sz w:val="30"/>
          <w:szCs w:val="30"/>
          <w:lang w:eastAsia="zh-Hans"/>
        </w:rPr>
        <w:lastRenderedPageBreak/>
        <w:t>附件3：盛装舞步（中马协中一级科目）</w:t>
      </w:r>
      <w:r w:rsidR="00482F69" w:rsidRPr="006863E8">
        <w:rPr>
          <w:rFonts w:ascii="仿宋" w:eastAsia="仿宋" w:hAnsi="仿宋" w:cs="仿宋" w:hint="eastAsia"/>
          <w:bCs/>
          <w:kern w:val="0"/>
          <w:sz w:val="30"/>
          <w:szCs w:val="30"/>
          <w:lang w:eastAsia="zh-Hans"/>
        </w:rPr>
        <w:t>评分表</w:t>
      </w:r>
      <w:r w:rsidR="00482F69" w:rsidRPr="006863E8">
        <w:rPr>
          <w:rFonts w:ascii="仿宋" w:eastAsia="仿宋" w:hAnsi="仿宋" w:cs="仿宋"/>
          <w:bCs/>
          <w:kern w:val="0"/>
          <w:sz w:val="30"/>
          <w:szCs w:val="30"/>
          <w:lang w:eastAsia="zh-Hans"/>
        </w:rPr>
        <w:drawing>
          <wp:anchor distT="0" distB="0" distL="114300" distR="114300" simplePos="0" relativeHeight="251669504" behindDoc="1" locked="0" layoutInCell="1" allowOverlap="1" wp14:anchorId="4FDD812B" wp14:editId="77FBC706">
            <wp:simplePos x="0" y="0"/>
            <wp:positionH relativeFrom="margin">
              <wp:posOffset>1988</wp:posOffset>
            </wp:positionH>
            <wp:positionV relativeFrom="paragraph">
              <wp:posOffset>548723</wp:posOffset>
            </wp:positionV>
            <wp:extent cx="5255812" cy="8008550"/>
            <wp:effectExtent l="0" t="0" r="2540" b="0"/>
            <wp:wrapTight wrapText="bothSides">
              <wp:wrapPolygon edited="0">
                <wp:start x="0" y="0"/>
                <wp:lineTo x="0" y="21530"/>
                <wp:lineTo x="21532" y="21530"/>
                <wp:lineTo x="21532" y="0"/>
                <wp:lineTo x="0" y="0"/>
              </wp:wrapPolygon>
            </wp:wrapTight>
            <wp:docPr id="1118820171" name="图片 111882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56364" cy="8009391"/>
                    </a:xfrm>
                    <a:prstGeom prst="rect">
                      <a:avLst/>
                    </a:prstGeom>
                  </pic:spPr>
                </pic:pic>
              </a:graphicData>
            </a:graphic>
            <wp14:sizeRelH relativeFrom="margin">
              <wp14:pctWidth>0</wp14:pctWidth>
            </wp14:sizeRelH>
            <wp14:sizeRelV relativeFrom="margin">
              <wp14:pctHeight>0</wp14:pctHeight>
            </wp14:sizeRelV>
          </wp:anchor>
        </w:drawing>
      </w:r>
    </w:p>
    <w:p w14:paraId="0436CF90" w14:textId="500E40B5" w:rsidR="00514794" w:rsidRDefault="00514794">
      <w:pPr>
        <w:rPr>
          <w:rFonts w:ascii="Times New Roman" w:eastAsia="宋体" w:hAnsi="Times New Roman" w:cs="Times New Roman"/>
        </w:rPr>
      </w:pPr>
    </w:p>
    <w:p w14:paraId="45C58A13" w14:textId="77777777" w:rsidR="00514794" w:rsidRDefault="00000000">
      <w:pPr>
        <w:rPr>
          <w:rFonts w:ascii="Times New Roman" w:eastAsia="宋体" w:hAnsi="Times New Roman" w:cs="Times New Roman"/>
        </w:rPr>
      </w:pPr>
      <w:r>
        <w:rPr>
          <w:rFonts w:ascii="Times New Roman" w:eastAsia="宋体" w:hAnsi="Times New Roman" w:cs="Times New Roman"/>
          <w:noProof/>
        </w:rPr>
        <w:lastRenderedPageBreak/>
        <w:drawing>
          <wp:anchor distT="0" distB="0" distL="114300" distR="114300" simplePos="0" relativeHeight="251665408" behindDoc="1" locked="0" layoutInCell="1" allowOverlap="1" wp14:anchorId="2AE90BF2" wp14:editId="4A1DB6DB">
            <wp:simplePos x="0" y="0"/>
            <wp:positionH relativeFrom="margin">
              <wp:posOffset>-69850</wp:posOffset>
            </wp:positionH>
            <wp:positionV relativeFrom="paragraph">
              <wp:posOffset>238125</wp:posOffset>
            </wp:positionV>
            <wp:extent cx="5438140" cy="7842250"/>
            <wp:effectExtent l="0" t="0" r="0" b="6350"/>
            <wp:wrapTight wrapText="bothSides">
              <wp:wrapPolygon edited="0">
                <wp:start x="0" y="0"/>
                <wp:lineTo x="0" y="21565"/>
                <wp:lineTo x="21489" y="21565"/>
                <wp:lineTo x="21489" y="0"/>
                <wp:lineTo x="0" y="0"/>
              </wp:wrapPolygon>
            </wp:wrapTight>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438140" cy="7842250"/>
                    </a:xfrm>
                    <a:prstGeom prst="rect">
                      <a:avLst/>
                    </a:prstGeom>
                  </pic:spPr>
                </pic:pic>
              </a:graphicData>
            </a:graphic>
            <wp14:sizeRelH relativeFrom="margin">
              <wp14:pctWidth>0</wp14:pctWidth>
            </wp14:sizeRelH>
            <wp14:sizeRelV relativeFrom="margin">
              <wp14:pctHeight>0</wp14:pctHeight>
            </wp14:sizeRelV>
          </wp:anchor>
        </w:drawing>
      </w:r>
    </w:p>
    <w:p w14:paraId="464ECEAC" w14:textId="77777777" w:rsidR="00514794" w:rsidRDefault="00514794">
      <w:pPr>
        <w:rPr>
          <w:rFonts w:ascii="Times New Roman" w:eastAsia="宋体" w:hAnsi="Times New Roman" w:cs="Times New Roman"/>
        </w:rPr>
      </w:pPr>
    </w:p>
    <w:sectPr w:rsidR="00514794">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8C9B1" w14:textId="77777777" w:rsidR="00E1419A" w:rsidRDefault="00E1419A">
      <w:pPr>
        <w:spacing w:line="240" w:lineRule="auto"/>
        <w:rPr>
          <w:rFonts w:hint="eastAsia"/>
        </w:rPr>
      </w:pPr>
      <w:r>
        <w:separator/>
      </w:r>
    </w:p>
  </w:endnote>
  <w:endnote w:type="continuationSeparator" w:id="0">
    <w:p w14:paraId="3FC57F07" w14:textId="77777777" w:rsidR="00E1419A" w:rsidRDefault="00E1419A">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7FE50" w14:textId="77777777" w:rsidR="00E1419A" w:rsidRDefault="00E1419A">
      <w:pPr>
        <w:spacing w:line="240" w:lineRule="auto"/>
        <w:rPr>
          <w:rFonts w:hint="eastAsia"/>
        </w:rPr>
      </w:pPr>
      <w:r>
        <w:separator/>
      </w:r>
    </w:p>
  </w:footnote>
  <w:footnote w:type="continuationSeparator" w:id="0">
    <w:p w14:paraId="65BF0CC6" w14:textId="77777777" w:rsidR="00E1419A" w:rsidRDefault="00E1419A">
      <w:pPr>
        <w:spacing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200"/>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FmZTY1YzAwY2RhYjg1ZjRkM2ViMGI5ZTkzOWI4NDUifQ=="/>
  </w:docVars>
  <w:rsids>
    <w:rsidRoot w:val="00500AFD"/>
    <w:rsid w:val="0001360B"/>
    <w:rsid w:val="00021305"/>
    <w:rsid w:val="00026156"/>
    <w:rsid w:val="00034874"/>
    <w:rsid w:val="000454F6"/>
    <w:rsid w:val="00045CDC"/>
    <w:rsid w:val="00054D99"/>
    <w:rsid w:val="0006081E"/>
    <w:rsid w:val="00084922"/>
    <w:rsid w:val="00093ADF"/>
    <w:rsid w:val="00094052"/>
    <w:rsid w:val="000A4203"/>
    <w:rsid w:val="000C5171"/>
    <w:rsid w:val="000D46D9"/>
    <w:rsid w:val="000D5418"/>
    <w:rsid w:val="000D786F"/>
    <w:rsid w:val="000E0A99"/>
    <w:rsid w:val="000E21D6"/>
    <w:rsid w:val="000F3465"/>
    <w:rsid w:val="001069D1"/>
    <w:rsid w:val="00117869"/>
    <w:rsid w:val="00126B73"/>
    <w:rsid w:val="00140E08"/>
    <w:rsid w:val="00153AED"/>
    <w:rsid w:val="00164850"/>
    <w:rsid w:val="001669D4"/>
    <w:rsid w:val="001670B9"/>
    <w:rsid w:val="001679EB"/>
    <w:rsid w:val="00180E7A"/>
    <w:rsid w:val="001862EB"/>
    <w:rsid w:val="00193D65"/>
    <w:rsid w:val="001A08D0"/>
    <w:rsid w:val="001B07E4"/>
    <w:rsid w:val="001D5D70"/>
    <w:rsid w:val="001E1FF7"/>
    <w:rsid w:val="001E23F4"/>
    <w:rsid w:val="001F11CB"/>
    <w:rsid w:val="0020296A"/>
    <w:rsid w:val="00217418"/>
    <w:rsid w:val="00223533"/>
    <w:rsid w:val="00231DFB"/>
    <w:rsid w:val="002376C5"/>
    <w:rsid w:val="00253BFE"/>
    <w:rsid w:val="00254BEC"/>
    <w:rsid w:val="0026130D"/>
    <w:rsid w:val="002626A2"/>
    <w:rsid w:val="00262996"/>
    <w:rsid w:val="002642A6"/>
    <w:rsid w:val="0026474A"/>
    <w:rsid w:val="002872DE"/>
    <w:rsid w:val="00292B67"/>
    <w:rsid w:val="002934A4"/>
    <w:rsid w:val="00293897"/>
    <w:rsid w:val="002A7D71"/>
    <w:rsid w:val="002B26A2"/>
    <w:rsid w:val="002B6DEB"/>
    <w:rsid w:val="002B7E07"/>
    <w:rsid w:val="002C2E65"/>
    <w:rsid w:val="002C47C7"/>
    <w:rsid w:val="002F4329"/>
    <w:rsid w:val="002F5CAE"/>
    <w:rsid w:val="003060BD"/>
    <w:rsid w:val="00333933"/>
    <w:rsid w:val="00361481"/>
    <w:rsid w:val="00363036"/>
    <w:rsid w:val="00370DBF"/>
    <w:rsid w:val="003716BF"/>
    <w:rsid w:val="00374772"/>
    <w:rsid w:val="00375AC1"/>
    <w:rsid w:val="00381710"/>
    <w:rsid w:val="00385184"/>
    <w:rsid w:val="00385556"/>
    <w:rsid w:val="0039002D"/>
    <w:rsid w:val="00396526"/>
    <w:rsid w:val="00396B22"/>
    <w:rsid w:val="00396FDB"/>
    <w:rsid w:val="003A3120"/>
    <w:rsid w:val="003A48D2"/>
    <w:rsid w:val="003B1798"/>
    <w:rsid w:val="003B6380"/>
    <w:rsid w:val="003C55BC"/>
    <w:rsid w:val="003E1759"/>
    <w:rsid w:val="003E1A75"/>
    <w:rsid w:val="003F00FF"/>
    <w:rsid w:val="003F5838"/>
    <w:rsid w:val="0042039E"/>
    <w:rsid w:val="004214F0"/>
    <w:rsid w:val="004300CF"/>
    <w:rsid w:val="0045592D"/>
    <w:rsid w:val="00456A16"/>
    <w:rsid w:val="00457E2D"/>
    <w:rsid w:val="004605E7"/>
    <w:rsid w:val="0046270E"/>
    <w:rsid w:val="00482F69"/>
    <w:rsid w:val="00486DD4"/>
    <w:rsid w:val="00491207"/>
    <w:rsid w:val="00492C69"/>
    <w:rsid w:val="00494FB3"/>
    <w:rsid w:val="004A0AD2"/>
    <w:rsid w:val="004D6D3B"/>
    <w:rsid w:val="004E10DA"/>
    <w:rsid w:val="004F1865"/>
    <w:rsid w:val="004F78D3"/>
    <w:rsid w:val="00500AFD"/>
    <w:rsid w:val="00501D39"/>
    <w:rsid w:val="0050350A"/>
    <w:rsid w:val="00504CF0"/>
    <w:rsid w:val="00513951"/>
    <w:rsid w:val="00514794"/>
    <w:rsid w:val="005160A3"/>
    <w:rsid w:val="005165AC"/>
    <w:rsid w:val="00522B2D"/>
    <w:rsid w:val="00530A8F"/>
    <w:rsid w:val="00532942"/>
    <w:rsid w:val="00535FB3"/>
    <w:rsid w:val="00552DBA"/>
    <w:rsid w:val="00557C14"/>
    <w:rsid w:val="00561668"/>
    <w:rsid w:val="00567106"/>
    <w:rsid w:val="00573D65"/>
    <w:rsid w:val="005A0DD5"/>
    <w:rsid w:val="005A4A3F"/>
    <w:rsid w:val="005C0D92"/>
    <w:rsid w:val="005E3173"/>
    <w:rsid w:val="005F68AA"/>
    <w:rsid w:val="00621076"/>
    <w:rsid w:val="00624858"/>
    <w:rsid w:val="00637604"/>
    <w:rsid w:val="00637F67"/>
    <w:rsid w:val="00642854"/>
    <w:rsid w:val="00643E58"/>
    <w:rsid w:val="0065447B"/>
    <w:rsid w:val="00657A28"/>
    <w:rsid w:val="00676AA5"/>
    <w:rsid w:val="006772CA"/>
    <w:rsid w:val="006859F7"/>
    <w:rsid w:val="006863E8"/>
    <w:rsid w:val="006A5BE2"/>
    <w:rsid w:val="006B40E9"/>
    <w:rsid w:val="006C0F8F"/>
    <w:rsid w:val="006D3E6B"/>
    <w:rsid w:val="006E2E39"/>
    <w:rsid w:val="006F0529"/>
    <w:rsid w:val="006F27E9"/>
    <w:rsid w:val="00701F04"/>
    <w:rsid w:val="007039A0"/>
    <w:rsid w:val="007255C1"/>
    <w:rsid w:val="007265A3"/>
    <w:rsid w:val="007415BF"/>
    <w:rsid w:val="00746C7F"/>
    <w:rsid w:val="00754C40"/>
    <w:rsid w:val="007610B2"/>
    <w:rsid w:val="00795681"/>
    <w:rsid w:val="007A7058"/>
    <w:rsid w:val="007B19BE"/>
    <w:rsid w:val="007B3052"/>
    <w:rsid w:val="007B3632"/>
    <w:rsid w:val="007B67FC"/>
    <w:rsid w:val="007B681C"/>
    <w:rsid w:val="007C5021"/>
    <w:rsid w:val="007D09D5"/>
    <w:rsid w:val="007D2D82"/>
    <w:rsid w:val="007E4BCF"/>
    <w:rsid w:val="007E7686"/>
    <w:rsid w:val="007E7DCF"/>
    <w:rsid w:val="007F48D6"/>
    <w:rsid w:val="007F714A"/>
    <w:rsid w:val="008010F0"/>
    <w:rsid w:val="00805498"/>
    <w:rsid w:val="00807C44"/>
    <w:rsid w:val="00812F6B"/>
    <w:rsid w:val="00813A20"/>
    <w:rsid w:val="00813EAD"/>
    <w:rsid w:val="00813F07"/>
    <w:rsid w:val="00814646"/>
    <w:rsid w:val="00827196"/>
    <w:rsid w:val="00831506"/>
    <w:rsid w:val="0083463F"/>
    <w:rsid w:val="00856E8D"/>
    <w:rsid w:val="00857674"/>
    <w:rsid w:val="008607FF"/>
    <w:rsid w:val="00864723"/>
    <w:rsid w:val="00871110"/>
    <w:rsid w:val="00874872"/>
    <w:rsid w:val="0089220F"/>
    <w:rsid w:val="0089365A"/>
    <w:rsid w:val="008B391C"/>
    <w:rsid w:val="008C273D"/>
    <w:rsid w:val="008C5078"/>
    <w:rsid w:val="008C5C51"/>
    <w:rsid w:val="008D2142"/>
    <w:rsid w:val="008D69AB"/>
    <w:rsid w:val="008E14E3"/>
    <w:rsid w:val="008E500A"/>
    <w:rsid w:val="008F2A73"/>
    <w:rsid w:val="008F3F65"/>
    <w:rsid w:val="008F50B8"/>
    <w:rsid w:val="00902389"/>
    <w:rsid w:val="00911843"/>
    <w:rsid w:val="00912395"/>
    <w:rsid w:val="00923FAE"/>
    <w:rsid w:val="00924343"/>
    <w:rsid w:val="009248E9"/>
    <w:rsid w:val="009270FA"/>
    <w:rsid w:val="00930DBF"/>
    <w:rsid w:val="00936E50"/>
    <w:rsid w:val="00937FFD"/>
    <w:rsid w:val="009426E4"/>
    <w:rsid w:val="00946195"/>
    <w:rsid w:val="009465FC"/>
    <w:rsid w:val="00953148"/>
    <w:rsid w:val="009673F4"/>
    <w:rsid w:val="0097456B"/>
    <w:rsid w:val="00977757"/>
    <w:rsid w:val="00977C7C"/>
    <w:rsid w:val="00994110"/>
    <w:rsid w:val="00995997"/>
    <w:rsid w:val="009B367A"/>
    <w:rsid w:val="009D1E3D"/>
    <w:rsid w:val="009E4132"/>
    <w:rsid w:val="00A02D0F"/>
    <w:rsid w:val="00A0356E"/>
    <w:rsid w:val="00A12F74"/>
    <w:rsid w:val="00A40838"/>
    <w:rsid w:val="00A40DD6"/>
    <w:rsid w:val="00A4216D"/>
    <w:rsid w:val="00A45067"/>
    <w:rsid w:val="00A5044D"/>
    <w:rsid w:val="00A72DED"/>
    <w:rsid w:val="00AA15A9"/>
    <w:rsid w:val="00AA721C"/>
    <w:rsid w:val="00AB76D9"/>
    <w:rsid w:val="00AC2DB7"/>
    <w:rsid w:val="00AC35F7"/>
    <w:rsid w:val="00AC5CAE"/>
    <w:rsid w:val="00AC69C4"/>
    <w:rsid w:val="00AD6995"/>
    <w:rsid w:val="00AD6C66"/>
    <w:rsid w:val="00AD79F3"/>
    <w:rsid w:val="00AE437F"/>
    <w:rsid w:val="00AE5998"/>
    <w:rsid w:val="00AE61D4"/>
    <w:rsid w:val="00AF0014"/>
    <w:rsid w:val="00AF12FD"/>
    <w:rsid w:val="00AF63FA"/>
    <w:rsid w:val="00B01603"/>
    <w:rsid w:val="00B073BD"/>
    <w:rsid w:val="00B111A6"/>
    <w:rsid w:val="00B16158"/>
    <w:rsid w:val="00B2625E"/>
    <w:rsid w:val="00B32A9E"/>
    <w:rsid w:val="00B32E85"/>
    <w:rsid w:val="00B445D9"/>
    <w:rsid w:val="00B45B75"/>
    <w:rsid w:val="00B61010"/>
    <w:rsid w:val="00B63E8A"/>
    <w:rsid w:val="00B654A2"/>
    <w:rsid w:val="00B704F8"/>
    <w:rsid w:val="00B835B4"/>
    <w:rsid w:val="00B85B50"/>
    <w:rsid w:val="00B92E20"/>
    <w:rsid w:val="00B92E3E"/>
    <w:rsid w:val="00B9493A"/>
    <w:rsid w:val="00B9495F"/>
    <w:rsid w:val="00B96604"/>
    <w:rsid w:val="00B9734B"/>
    <w:rsid w:val="00BA189F"/>
    <w:rsid w:val="00BA4C83"/>
    <w:rsid w:val="00BB3894"/>
    <w:rsid w:val="00BB5F9C"/>
    <w:rsid w:val="00BC7E46"/>
    <w:rsid w:val="00BE1F72"/>
    <w:rsid w:val="00BF0540"/>
    <w:rsid w:val="00BF0708"/>
    <w:rsid w:val="00BF108F"/>
    <w:rsid w:val="00BF11AF"/>
    <w:rsid w:val="00C04509"/>
    <w:rsid w:val="00C045B0"/>
    <w:rsid w:val="00C05BF4"/>
    <w:rsid w:val="00C10D63"/>
    <w:rsid w:val="00C2130F"/>
    <w:rsid w:val="00C258F0"/>
    <w:rsid w:val="00C27604"/>
    <w:rsid w:val="00C302EC"/>
    <w:rsid w:val="00C31903"/>
    <w:rsid w:val="00C40FC0"/>
    <w:rsid w:val="00C431B1"/>
    <w:rsid w:val="00C45F79"/>
    <w:rsid w:val="00C579DA"/>
    <w:rsid w:val="00C61339"/>
    <w:rsid w:val="00C61EAC"/>
    <w:rsid w:val="00C64D25"/>
    <w:rsid w:val="00C6599D"/>
    <w:rsid w:val="00C66CEF"/>
    <w:rsid w:val="00C71732"/>
    <w:rsid w:val="00C72765"/>
    <w:rsid w:val="00C7324C"/>
    <w:rsid w:val="00C83B4A"/>
    <w:rsid w:val="00C85679"/>
    <w:rsid w:val="00CA3080"/>
    <w:rsid w:val="00CB6725"/>
    <w:rsid w:val="00CC6D98"/>
    <w:rsid w:val="00CD4639"/>
    <w:rsid w:val="00CE1536"/>
    <w:rsid w:val="00CE4764"/>
    <w:rsid w:val="00CE55EA"/>
    <w:rsid w:val="00D0680D"/>
    <w:rsid w:val="00D14B9F"/>
    <w:rsid w:val="00D26F90"/>
    <w:rsid w:val="00D354B6"/>
    <w:rsid w:val="00D378FA"/>
    <w:rsid w:val="00D47122"/>
    <w:rsid w:val="00D57F87"/>
    <w:rsid w:val="00D6184E"/>
    <w:rsid w:val="00D63709"/>
    <w:rsid w:val="00D779F3"/>
    <w:rsid w:val="00D86C12"/>
    <w:rsid w:val="00D94339"/>
    <w:rsid w:val="00D96DF3"/>
    <w:rsid w:val="00DA1280"/>
    <w:rsid w:val="00DA374A"/>
    <w:rsid w:val="00DA3953"/>
    <w:rsid w:val="00DC27ED"/>
    <w:rsid w:val="00DD15C0"/>
    <w:rsid w:val="00DD7CDA"/>
    <w:rsid w:val="00DE078A"/>
    <w:rsid w:val="00DF20D5"/>
    <w:rsid w:val="00DF2CE7"/>
    <w:rsid w:val="00DF2DF2"/>
    <w:rsid w:val="00DF382C"/>
    <w:rsid w:val="00E11CD4"/>
    <w:rsid w:val="00E1267D"/>
    <w:rsid w:val="00E1419A"/>
    <w:rsid w:val="00E21971"/>
    <w:rsid w:val="00E31349"/>
    <w:rsid w:val="00E33581"/>
    <w:rsid w:val="00E358C7"/>
    <w:rsid w:val="00E51952"/>
    <w:rsid w:val="00E602D4"/>
    <w:rsid w:val="00E65410"/>
    <w:rsid w:val="00E73566"/>
    <w:rsid w:val="00E77007"/>
    <w:rsid w:val="00E77AED"/>
    <w:rsid w:val="00E92F9F"/>
    <w:rsid w:val="00E9623D"/>
    <w:rsid w:val="00EA0075"/>
    <w:rsid w:val="00EA19B3"/>
    <w:rsid w:val="00EA4F13"/>
    <w:rsid w:val="00EC432D"/>
    <w:rsid w:val="00ED2955"/>
    <w:rsid w:val="00ED6D02"/>
    <w:rsid w:val="00EE157E"/>
    <w:rsid w:val="00EE38A6"/>
    <w:rsid w:val="00EF009A"/>
    <w:rsid w:val="00EF1717"/>
    <w:rsid w:val="00EF6468"/>
    <w:rsid w:val="00EF7D20"/>
    <w:rsid w:val="00F0648E"/>
    <w:rsid w:val="00F0795E"/>
    <w:rsid w:val="00F22CDF"/>
    <w:rsid w:val="00F25F7A"/>
    <w:rsid w:val="00F303B0"/>
    <w:rsid w:val="00F32CDF"/>
    <w:rsid w:val="00F37D87"/>
    <w:rsid w:val="00F433FD"/>
    <w:rsid w:val="00F468CE"/>
    <w:rsid w:val="00F55DBD"/>
    <w:rsid w:val="00F5641F"/>
    <w:rsid w:val="00F62DEF"/>
    <w:rsid w:val="00F67E5E"/>
    <w:rsid w:val="00F77DEA"/>
    <w:rsid w:val="00F80820"/>
    <w:rsid w:val="00F82F34"/>
    <w:rsid w:val="00F906FA"/>
    <w:rsid w:val="00F9526E"/>
    <w:rsid w:val="00FA6BE4"/>
    <w:rsid w:val="00FC17D7"/>
    <w:rsid w:val="00FD0E92"/>
    <w:rsid w:val="00FD74A7"/>
    <w:rsid w:val="00FD7F4C"/>
    <w:rsid w:val="00FE1B8A"/>
    <w:rsid w:val="00FF6924"/>
    <w:rsid w:val="00FF7260"/>
    <w:rsid w:val="01362521"/>
    <w:rsid w:val="02377801"/>
    <w:rsid w:val="02B56978"/>
    <w:rsid w:val="02C848FD"/>
    <w:rsid w:val="03103BAE"/>
    <w:rsid w:val="03411FB9"/>
    <w:rsid w:val="0385634A"/>
    <w:rsid w:val="03C84489"/>
    <w:rsid w:val="047C774D"/>
    <w:rsid w:val="04AE73E4"/>
    <w:rsid w:val="05425691"/>
    <w:rsid w:val="057B5C57"/>
    <w:rsid w:val="05816FE5"/>
    <w:rsid w:val="06277B8D"/>
    <w:rsid w:val="06691F53"/>
    <w:rsid w:val="06A6432B"/>
    <w:rsid w:val="06EA3722"/>
    <w:rsid w:val="07302A71"/>
    <w:rsid w:val="07B124A4"/>
    <w:rsid w:val="07D011C4"/>
    <w:rsid w:val="08BE387D"/>
    <w:rsid w:val="09BE4FC9"/>
    <w:rsid w:val="0A3D797F"/>
    <w:rsid w:val="0AB063A2"/>
    <w:rsid w:val="0BBB2DA6"/>
    <w:rsid w:val="0BC556E8"/>
    <w:rsid w:val="0BC63A34"/>
    <w:rsid w:val="0C2D3A23"/>
    <w:rsid w:val="0C8E44C1"/>
    <w:rsid w:val="0CB27AE1"/>
    <w:rsid w:val="0CFD4387"/>
    <w:rsid w:val="0D6D272F"/>
    <w:rsid w:val="0DE6032D"/>
    <w:rsid w:val="0E3532C5"/>
    <w:rsid w:val="0E3C619F"/>
    <w:rsid w:val="0E7979CA"/>
    <w:rsid w:val="0E947D89"/>
    <w:rsid w:val="0FD3668F"/>
    <w:rsid w:val="116577BB"/>
    <w:rsid w:val="11A100AB"/>
    <w:rsid w:val="11DD78F8"/>
    <w:rsid w:val="122D02D9"/>
    <w:rsid w:val="12415B32"/>
    <w:rsid w:val="12940358"/>
    <w:rsid w:val="13702B73"/>
    <w:rsid w:val="140C2170"/>
    <w:rsid w:val="14BE346A"/>
    <w:rsid w:val="156F29B6"/>
    <w:rsid w:val="15CF55E7"/>
    <w:rsid w:val="166F28BA"/>
    <w:rsid w:val="1693157E"/>
    <w:rsid w:val="16B25250"/>
    <w:rsid w:val="16EA2C3C"/>
    <w:rsid w:val="17783DA4"/>
    <w:rsid w:val="17F041A2"/>
    <w:rsid w:val="187C6852"/>
    <w:rsid w:val="18C164EC"/>
    <w:rsid w:val="1B012302"/>
    <w:rsid w:val="1B355CFE"/>
    <w:rsid w:val="1B6805D3"/>
    <w:rsid w:val="1BB04ED2"/>
    <w:rsid w:val="1BD47A17"/>
    <w:rsid w:val="1C00080C"/>
    <w:rsid w:val="1C227F53"/>
    <w:rsid w:val="1D4B3D09"/>
    <w:rsid w:val="1D9E5FD3"/>
    <w:rsid w:val="1DB418AE"/>
    <w:rsid w:val="1DCC4C5D"/>
    <w:rsid w:val="1E197963"/>
    <w:rsid w:val="1EBEC499"/>
    <w:rsid w:val="1F6C3401"/>
    <w:rsid w:val="1FE942A1"/>
    <w:rsid w:val="1FF8514B"/>
    <w:rsid w:val="20016901"/>
    <w:rsid w:val="20931C4F"/>
    <w:rsid w:val="20F253CA"/>
    <w:rsid w:val="20FC72E5"/>
    <w:rsid w:val="21936ED5"/>
    <w:rsid w:val="21A23B50"/>
    <w:rsid w:val="23E772D0"/>
    <w:rsid w:val="246F215C"/>
    <w:rsid w:val="25197037"/>
    <w:rsid w:val="25E71C6C"/>
    <w:rsid w:val="26235823"/>
    <w:rsid w:val="26485289"/>
    <w:rsid w:val="26ED1F22"/>
    <w:rsid w:val="276A122F"/>
    <w:rsid w:val="277C30DE"/>
    <w:rsid w:val="27F76F67"/>
    <w:rsid w:val="28665E9B"/>
    <w:rsid w:val="289114E1"/>
    <w:rsid w:val="28D61E8B"/>
    <w:rsid w:val="298A6EE7"/>
    <w:rsid w:val="29B50E88"/>
    <w:rsid w:val="29DD03DE"/>
    <w:rsid w:val="29F86FC6"/>
    <w:rsid w:val="2A346513"/>
    <w:rsid w:val="2AE5754B"/>
    <w:rsid w:val="2C1C62C3"/>
    <w:rsid w:val="2CAB6572"/>
    <w:rsid w:val="2D461D94"/>
    <w:rsid w:val="2E141EF5"/>
    <w:rsid w:val="2EC546A5"/>
    <w:rsid w:val="2EDD05BA"/>
    <w:rsid w:val="2F434A37"/>
    <w:rsid w:val="2F5E5976"/>
    <w:rsid w:val="2F884BAF"/>
    <w:rsid w:val="2FD104A8"/>
    <w:rsid w:val="2FD90A0E"/>
    <w:rsid w:val="30FF50DE"/>
    <w:rsid w:val="31352705"/>
    <w:rsid w:val="318E0429"/>
    <w:rsid w:val="31E340B8"/>
    <w:rsid w:val="323F1C36"/>
    <w:rsid w:val="32A61CB5"/>
    <w:rsid w:val="32AA7C79"/>
    <w:rsid w:val="32F842C3"/>
    <w:rsid w:val="330B65A0"/>
    <w:rsid w:val="33184235"/>
    <w:rsid w:val="33350E7E"/>
    <w:rsid w:val="33CF0D98"/>
    <w:rsid w:val="33E6483E"/>
    <w:rsid w:val="343D3A9C"/>
    <w:rsid w:val="349D7098"/>
    <w:rsid w:val="34C208FD"/>
    <w:rsid w:val="35994521"/>
    <w:rsid w:val="362A49AB"/>
    <w:rsid w:val="36945C64"/>
    <w:rsid w:val="36A007CA"/>
    <w:rsid w:val="37B61FD2"/>
    <w:rsid w:val="3881718E"/>
    <w:rsid w:val="390F1C37"/>
    <w:rsid w:val="3A502507"/>
    <w:rsid w:val="3AA12D62"/>
    <w:rsid w:val="3AE87E79"/>
    <w:rsid w:val="3B5F0C53"/>
    <w:rsid w:val="3CEE6EAD"/>
    <w:rsid w:val="3D406863"/>
    <w:rsid w:val="3DA43295"/>
    <w:rsid w:val="3DA768E2"/>
    <w:rsid w:val="3E1A2A27"/>
    <w:rsid w:val="3EF47905"/>
    <w:rsid w:val="3F1C6E5B"/>
    <w:rsid w:val="3F260DF9"/>
    <w:rsid w:val="3F7FF30E"/>
    <w:rsid w:val="401364B0"/>
    <w:rsid w:val="403C5A07"/>
    <w:rsid w:val="408D6263"/>
    <w:rsid w:val="41055DF9"/>
    <w:rsid w:val="41524DB6"/>
    <w:rsid w:val="41B415CD"/>
    <w:rsid w:val="433A6B1D"/>
    <w:rsid w:val="43D16CA8"/>
    <w:rsid w:val="44407101"/>
    <w:rsid w:val="448434D9"/>
    <w:rsid w:val="448C3C95"/>
    <w:rsid w:val="45692429"/>
    <w:rsid w:val="45827A80"/>
    <w:rsid w:val="461E7DF4"/>
    <w:rsid w:val="46B1432D"/>
    <w:rsid w:val="46B812BD"/>
    <w:rsid w:val="4779309D"/>
    <w:rsid w:val="47BB36B5"/>
    <w:rsid w:val="47D76015"/>
    <w:rsid w:val="481B139D"/>
    <w:rsid w:val="48EC79C0"/>
    <w:rsid w:val="492D2BB8"/>
    <w:rsid w:val="493E459E"/>
    <w:rsid w:val="497C6E74"/>
    <w:rsid w:val="49DC3EF0"/>
    <w:rsid w:val="4A8E442F"/>
    <w:rsid w:val="4ABF34BD"/>
    <w:rsid w:val="4AC83E78"/>
    <w:rsid w:val="4B60339F"/>
    <w:rsid w:val="4C3103EA"/>
    <w:rsid w:val="4D73058E"/>
    <w:rsid w:val="4E2C01D3"/>
    <w:rsid w:val="4E9B5306"/>
    <w:rsid w:val="4FCB46B2"/>
    <w:rsid w:val="504B57F2"/>
    <w:rsid w:val="50A860A1"/>
    <w:rsid w:val="50E05F3B"/>
    <w:rsid w:val="518E5997"/>
    <w:rsid w:val="51DC2BA6"/>
    <w:rsid w:val="51E83CDC"/>
    <w:rsid w:val="528D3EA0"/>
    <w:rsid w:val="529E1C09"/>
    <w:rsid w:val="52A93254"/>
    <w:rsid w:val="52D5524E"/>
    <w:rsid w:val="53B92A73"/>
    <w:rsid w:val="53DA9B07"/>
    <w:rsid w:val="5434135B"/>
    <w:rsid w:val="561A1EEF"/>
    <w:rsid w:val="563145C8"/>
    <w:rsid w:val="569021B1"/>
    <w:rsid w:val="56AE5057"/>
    <w:rsid w:val="56BF3430"/>
    <w:rsid w:val="57016C0B"/>
    <w:rsid w:val="570F757A"/>
    <w:rsid w:val="57386B82"/>
    <w:rsid w:val="573C5E95"/>
    <w:rsid w:val="57596D5B"/>
    <w:rsid w:val="576D42A0"/>
    <w:rsid w:val="57C32112"/>
    <w:rsid w:val="58256929"/>
    <w:rsid w:val="585825DD"/>
    <w:rsid w:val="58AB4DBC"/>
    <w:rsid w:val="58BF6D7E"/>
    <w:rsid w:val="58C425E6"/>
    <w:rsid w:val="59401C6C"/>
    <w:rsid w:val="597638E0"/>
    <w:rsid w:val="59DE1485"/>
    <w:rsid w:val="5A3E3CD2"/>
    <w:rsid w:val="5A47527D"/>
    <w:rsid w:val="5A9102A6"/>
    <w:rsid w:val="5B394BC5"/>
    <w:rsid w:val="5B63E0E9"/>
    <w:rsid w:val="5B6F12BA"/>
    <w:rsid w:val="5B7420A1"/>
    <w:rsid w:val="5C0A47B4"/>
    <w:rsid w:val="5C6324DE"/>
    <w:rsid w:val="5D1416F7"/>
    <w:rsid w:val="5DF64CD9"/>
    <w:rsid w:val="5E391380"/>
    <w:rsid w:val="5EAC56AE"/>
    <w:rsid w:val="5F3B6F72"/>
    <w:rsid w:val="5F3D52B9"/>
    <w:rsid w:val="5F6D3E2E"/>
    <w:rsid w:val="5FAFDF8B"/>
    <w:rsid w:val="5FB37B99"/>
    <w:rsid w:val="5FDE0577"/>
    <w:rsid w:val="60344C6C"/>
    <w:rsid w:val="60AC7BE7"/>
    <w:rsid w:val="60B341F9"/>
    <w:rsid w:val="60DD390D"/>
    <w:rsid w:val="61A22E95"/>
    <w:rsid w:val="61FA55D9"/>
    <w:rsid w:val="6280708C"/>
    <w:rsid w:val="62BB6808"/>
    <w:rsid w:val="62BF1D86"/>
    <w:rsid w:val="62C751AC"/>
    <w:rsid w:val="638E1826"/>
    <w:rsid w:val="63B67EF7"/>
    <w:rsid w:val="63CD70FA"/>
    <w:rsid w:val="63E43B3C"/>
    <w:rsid w:val="64370110"/>
    <w:rsid w:val="6445112D"/>
    <w:rsid w:val="64EE4C72"/>
    <w:rsid w:val="652F2B95"/>
    <w:rsid w:val="6566132C"/>
    <w:rsid w:val="65692BCE"/>
    <w:rsid w:val="65AA084B"/>
    <w:rsid w:val="6655487D"/>
    <w:rsid w:val="66702C72"/>
    <w:rsid w:val="668A5061"/>
    <w:rsid w:val="67754EAE"/>
    <w:rsid w:val="67ED22A0"/>
    <w:rsid w:val="687F04C6"/>
    <w:rsid w:val="689259B6"/>
    <w:rsid w:val="68F04317"/>
    <w:rsid w:val="69E7041B"/>
    <w:rsid w:val="69F6645B"/>
    <w:rsid w:val="6A2E2088"/>
    <w:rsid w:val="6A331379"/>
    <w:rsid w:val="6A7F19A7"/>
    <w:rsid w:val="6A907C18"/>
    <w:rsid w:val="6BC8789F"/>
    <w:rsid w:val="6BF15048"/>
    <w:rsid w:val="6C186A79"/>
    <w:rsid w:val="6C412689"/>
    <w:rsid w:val="6C845EBC"/>
    <w:rsid w:val="6CF67F3E"/>
    <w:rsid w:val="6DDCD22F"/>
    <w:rsid w:val="6DE76703"/>
    <w:rsid w:val="6E3B6A4F"/>
    <w:rsid w:val="6E6D47E6"/>
    <w:rsid w:val="6EA2262A"/>
    <w:rsid w:val="6F173018"/>
    <w:rsid w:val="6F776784"/>
    <w:rsid w:val="70001CFE"/>
    <w:rsid w:val="70082960"/>
    <w:rsid w:val="70553DF8"/>
    <w:rsid w:val="70903082"/>
    <w:rsid w:val="71072C18"/>
    <w:rsid w:val="718D5813"/>
    <w:rsid w:val="744F6DB0"/>
    <w:rsid w:val="747F7695"/>
    <w:rsid w:val="74B03CF2"/>
    <w:rsid w:val="74B121F8"/>
    <w:rsid w:val="757A43ED"/>
    <w:rsid w:val="75AE1A90"/>
    <w:rsid w:val="75DC0B17"/>
    <w:rsid w:val="761262E7"/>
    <w:rsid w:val="766C1190"/>
    <w:rsid w:val="76B61368"/>
    <w:rsid w:val="76C415FC"/>
    <w:rsid w:val="76F105F2"/>
    <w:rsid w:val="779F77D7"/>
    <w:rsid w:val="77FA7033"/>
    <w:rsid w:val="788C2381"/>
    <w:rsid w:val="78B9205D"/>
    <w:rsid w:val="79330A4E"/>
    <w:rsid w:val="79711576"/>
    <w:rsid w:val="79785950"/>
    <w:rsid w:val="79C618C2"/>
    <w:rsid w:val="79D73ACF"/>
    <w:rsid w:val="7AEF30FD"/>
    <w:rsid w:val="7B0528FD"/>
    <w:rsid w:val="7B3179EF"/>
    <w:rsid w:val="7BE10C35"/>
    <w:rsid w:val="7BFF8698"/>
    <w:rsid w:val="7C6929D9"/>
    <w:rsid w:val="7C6D071B"/>
    <w:rsid w:val="7D6F7911"/>
    <w:rsid w:val="7E192908"/>
    <w:rsid w:val="7E4B4A8C"/>
    <w:rsid w:val="7E9267D7"/>
    <w:rsid w:val="7F2542AA"/>
    <w:rsid w:val="7F2D7CEE"/>
    <w:rsid w:val="7FBCF26D"/>
    <w:rsid w:val="7FCB6E19"/>
    <w:rsid w:val="7FFBBD04"/>
    <w:rsid w:val="97BDE96F"/>
    <w:rsid w:val="97E43E2F"/>
    <w:rsid w:val="9FFF7B53"/>
    <w:rsid w:val="A9DF2DC8"/>
    <w:rsid w:val="AAE71F47"/>
    <w:rsid w:val="AEFFF813"/>
    <w:rsid w:val="B7FD1B08"/>
    <w:rsid w:val="BE3D46C7"/>
    <w:rsid w:val="BE7AC246"/>
    <w:rsid w:val="BEF9B994"/>
    <w:rsid w:val="BF5F560E"/>
    <w:rsid w:val="BF791389"/>
    <w:rsid w:val="BFF5F689"/>
    <w:rsid w:val="C77BA38E"/>
    <w:rsid w:val="DC8DEB77"/>
    <w:rsid w:val="E4FB9C74"/>
    <w:rsid w:val="EBCF306F"/>
    <w:rsid w:val="ED3DD8C9"/>
    <w:rsid w:val="EFDDA880"/>
    <w:rsid w:val="F7F36859"/>
    <w:rsid w:val="FEF7D421"/>
    <w:rsid w:val="FFC49748"/>
    <w:rsid w:val="FFCD1422"/>
    <w:rsid w:val="FFDF953D"/>
    <w:rsid w:val="FFF00FE1"/>
    <w:rsid w:val="FFFF87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710115C3"/>
  <w15:docId w15:val="{733F6C2A-F1E6-4C82-899B-003A3F5E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tabs>
        <w:tab w:val="left" w:pos="916"/>
        <w:tab w:val="left" w:pos="1832"/>
        <w:tab w:val="left" w:pos="2748"/>
        <w:tab w:val="left" w:pos="4580"/>
        <w:tab w:val="left" w:pos="5496"/>
        <w:tab w:val="left" w:pos="6412"/>
        <w:tab w:val="left" w:pos="7328"/>
        <w:tab w:val="left" w:pos="8222"/>
        <w:tab w:val="left" w:pos="9160"/>
        <w:tab w:val="left" w:pos="10992"/>
        <w:tab w:val="left" w:pos="11908"/>
        <w:tab w:val="left" w:pos="12824"/>
        <w:tab w:val="left" w:pos="13740"/>
        <w:tab w:val="left" w:pos="14656"/>
      </w:tabs>
      <w:spacing w:line="480" w:lineRule="exact"/>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autoRedefine/>
    <w:uiPriority w:val="99"/>
    <w:semiHidden/>
    <w:unhideWhenUsed/>
    <w:qFormat/>
    <w:pPr>
      <w:tabs>
        <w:tab w:val="left" w:pos="3664"/>
      </w:tabs>
    </w:pPr>
    <w:rPr>
      <w:rFonts w:ascii="宋体" w:eastAsia="宋体" w:hAnsi="宋体" w:cs="宋体"/>
      <w:kern w:val="0"/>
    </w:rPr>
  </w:style>
  <w:style w:type="paragraph" w:styleId="ab">
    <w:name w:val="Normal (Web)"/>
    <w:basedOn w:val="a"/>
    <w:autoRedefine/>
    <w:uiPriority w:val="99"/>
    <w:semiHidden/>
    <w:unhideWhenUsed/>
    <w:qFormat/>
    <w:pPr>
      <w:spacing w:before="100" w:beforeAutospacing="1" w:after="100" w:afterAutospacing="1"/>
    </w:pPr>
    <w:rPr>
      <w:rFonts w:ascii="宋体" w:eastAsia="宋体" w:hAnsi="宋体" w:cs="宋体"/>
      <w:kern w:val="0"/>
    </w:rPr>
  </w:style>
  <w:style w:type="paragraph" w:styleId="ac">
    <w:name w:val="annotation subject"/>
    <w:basedOn w:val="a3"/>
    <w:next w:val="a3"/>
    <w:link w:val="ad"/>
    <w:autoRedefine/>
    <w:uiPriority w:val="99"/>
    <w:semiHidden/>
    <w:unhideWhenUsed/>
    <w:qFormat/>
    <w:rPr>
      <w:b/>
      <w:bCs/>
    </w:rPr>
  </w:style>
  <w:style w:type="table" w:styleId="ae">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autoRedefine/>
    <w:uiPriority w:val="99"/>
    <w:semiHidden/>
    <w:unhideWhenUsed/>
    <w:qFormat/>
    <w:rPr>
      <w:sz w:val="21"/>
      <w:szCs w:val="21"/>
    </w:rPr>
  </w:style>
  <w:style w:type="character" w:customStyle="1" w:styleId="HTML0">
    <w:name w:val="HTML 预设格式 字符"/>
    <w:basedOn w:val="a0"/>
    <w:link w:val="HTML"/>
    <w:autoRedefine/>
    <w:uiPriority w:val="99"/>
    <w:semiHidden/>
    <w:qFormat/>
    <w:rPr>
      <w:rFonts w:ascii="宋体" w:eastAsia="宋体" w:hAnsi="宋体" w:cs="宋体"/>
      <w:kern w:val="0"/>
    </w:rPr>
  </w:style>
  <w:style w:type="character" w:customStyle="1" w:styleId="a6">
    <w:name w:val="批注框文本 字符"/>
    <w:basedOn w:val="a0"/>
    <w:link w:val="a5"/>
    <w:autoRedefine/>
    <w:uiPriority w:val="99"/>
    <w:semiHidden/>
    <w:qFormat/>
    <w:rPr>
      <w:sz w:val="18"/>
      <w:szCs w:val="18"/>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paragraph" w:styleId="af0">
    <w:name w:val="List Paragraph"/>
    <w:basedOn w:val="a"/>
    <w:autoRedefine/>
    <w:uiPriority w:val="34"/>
    <w:qFormat/>
    <w:pPr>
      <w:ind w:firstLine="420"/>
    </w:pPr>
  </w:style>
  <w:style w:type="character" w:customStyle="1" w:styleId="a4">
    <w:name w:val="批注文字 字符"/>
    <w:basedOn w:val="a0"/>
    <w:link w:val="a3"/>
    <w:autoRedefine/>
    <w:uiPriority w:val="99"/>
    <w:semiHidden/>
    <w:qFormat/>
  </w:style>
  <w:style w:type="character" w:customStyle="1" w:styleId="ad">
    <w:name w:val="批注主题 字符"/>
    <w:basedOn w:val="a4"/>
    <w:link w:val="ac"/>
    <w:autoRedefine/>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ddbc6c2b-b2ef-467a-8472-476079e7960a</errorID>
      <errorWord>记取</errorWord>
      <group>L1_Word</group>
      <groupName>字词问题</groupName>
      <ability>L2_Typo</ability>
      <abilityName>字词错误</abilityName>
      <candidateList>
        <item>计取</item>
      </candidateList>
      <explain>存在发音相同字词的误用。</explain>
      <paraID>19197277</paraID>
      <start>75</start>
      <end>77</end>
      <status>modified</status>
      <modifiedWord>计取</modifiedWord>
      <trackRevisions>false</trackRevisions>
    </reviewItem>
    <reviewItem>
      <errorID>31c39846-67af-413d-8a47-3de4e2fb02f6</errorID>
      <errorWord>(</errorWord>
      <group>L1_Format</group>
      <groupName>格式问题</groupName>
      <ability>L2_HalfPunc_CN</ability>
      <abilityName>全半角问题</abilityName>
      <candidateList>
        <item>（</item>
      </candidateList>
      <explain>文本全半角错误。</explain>
      <paraID>788885FD</paraID>
      <start>34</start>
      <end>35</end>
      <status>modified</status>
      <modifiedWord>（</modifiedWord>
      <trackRevisions>false</trackRevisions>
    </reviewItem>
    <reviewItem>
      <errorID>846e35af-83c7-4e35-b9b6-e7ede7a6920a</errorID>
      <errorWord>)</errorWord>
      <group>L1_Format</group>
      <groupName>格式问题</groupName>
      <ability>L2_HalfPunc_CN</ability>
      <abilityName>全半角问题</abilityName>
      <candidateList>
        <item>）</item>
      </candidateList>
      <explain>文本全半角错误。</explain>
      <paraID>788885FD</paraID>
      <start>45</start>
      <end>46</end>
      <status>modified</status>
      <modifiedWord>）</modifiedWord>
      <trackRevisions>false</trackRevisions>
    </reviewItem>
    <reviewItem>
      <errorID>cb061495-a007-48ef-85ae-4de8371dce57</errorID>
      <errorWord>2026年1月1日</errorWord>
      <group>L1_Word</group>
      <groupName>字词问题</groupName>
      <ability>L2_Typo</ability>
      <abilityName>字词错误</abilityName>
      <candidateList>
        <item>2026年1月1日起</item>
      </candidateList>
      <explain/>
      <paraID>1AD2E403</paraID>
      <start>11</start>
      <end>21</end>
      <status>modified</status>
      <modifiedWord>2026年1月1日起</modifiedWord>
      <trackRevisions>false</trackRevisions>
    </reviewItem>
    <reviewItem>
      <errorID>51a55287-33f0-4c61-830d-4a2568032794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27820D86</paraID>
      <start>71</start>
      <end>72</end>
      <status>modified</status>
      <modifiedWord>—</modifiedWord>
      <trackRevisions>false</trackRevisions>
    </reviewItem>
    <reviewItem>
      <errorID>bbb2dd0b-c1c3-46b7-946b-a0740d8b20e7</errorID>
      <errorWord>和以及</errorWord>
      <group>L1_Word</group>
      <groupName>字词问题</groupName>
      <ability>L2_Typo</ability>
      <abilityName>字词错误</abilityName>
      <candidateList>
        <item>以及</item>
      </candidateList>
      <explain/>
      <paraID>27820D86</paraID>
      <start>141</start>
      <end>144</end>
      <status>unmodified</status>
      <modifiedWord/>
      <trackRevisions>false</trackRevisions>
    </reviewItem>
    <reviewItem>
      <errorID>11c3ba2e-00c6-4b8f-954b-8ccd89a8c345</errorID>
      <errorWord>依此类推</errorWord>
      <group>L1_Word</group>
      <groupName>字词问题</groupName>
      <ability>L2_Typo</ability>
      <abilityName>字词错误</abilityName>
      <candidateList>
        <item>以此类推</item>
      </candidateList>
      <explain>存在发音相同字词的误用。</explain>
      <paraID>434D9DA1</paraID>
      <start>150</start>
      <end>154</end>
      <status>modified</status>
      <modifiedWord>以此类推</modifiedWord>
      <trackRevisions>false</trackRevisions>
    </reviewItem>
    <reviewItem>
      <errorID>f2be0155-1aa7-4fb1-9dde-67571640c67d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13A4FC10</paraID>
      <start>54</start>
      <end>55</end>
      <status>modified</status>
      <modifiedWord>—</modifiedWord>
      <trackRevisions>false</trackRevisions>
    </reviewItem>
    <reviewItem>
      <errorID>b266216a-8246-45c9-94b0-01c74498684c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3B66ABBC</paraID>
      <start>53</start>
      <end>54</end>
      <status>modified</status>
      <modifiedWord>—</modifiedWord>
      <trackRevisions>false</trackRevisions>
    </reviewItem>
    <reviewItem>
      <errorID>2ebfe8d4-8bb3-4e7f-86a6-4423d0436cc2</errorID>
      <errorWord>、或</errorWord>
      <group>L1_Word</group>
      <groupName>字词问题</groupName>
      <ability>L2_Typo</ability>
      <abilityName>字词错误</abilityName>
      <candidateList>
        <item>或</item>
      </candidateList>
      <explain/>
      <paraID>685BE586</paraID>
      <start>160</start>
      <end>161</end>
      <status>modified</status>
      <modifiedWord>或</modifiedWord>
      <trackRevisions>false</trackRevisions>
    </reviewItem>
    <reviewItem>
      <errorID>45cc8cb0-5f9e-4ccd-826f-61fa8bc5f874</errorID>
      <errorWord>、或</errorWord>
      <group>L1_Word</group>
      <groupName>字词问题</groupName>
      <ability>L2_Typo</ability>
      <abilityName>字词错误</abilityName>
      <candidateList>
        <item>或</item>
      </candidateList>
      <explain/>
      <paraID>5E45304C</paraID>
      <start>122</start>
      <end>123</end>
      <status>modified</status>
      <modifiedWord>或</modifiedWord>
      <trackRevisions>false</trackRevisions>
    </reviewItem>
    <reviewItem>
      <errorID>f4111f06-b9a1-4d56-b780-11e400b007ab</errorID>
      <errorWord>,</errorWord>
      <group>L1_Format</group>
      <groupName>格式问题</groupName>
      <ability>L2_HalfPunc_CN</ability>
      <abilityName>全半角问题</abilityName>
      <candidateList>
        <item>，</item>
      </candidateList>
      <explain>文本全半角错误。</explain>
      <paraID>46813461</paraID>
      <start>7</start>
      <end>8</end>
      <status>modified</status>
      <modifiedWord>，</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1161F-81C2-40FA-A8A1-85AE5583AD09}">
  <ds:schemaRefs>
    <ds:schemaRef ds:uri="http://schemas.wps.cn/vas-ai-hub/contract-review"/>
  </ds:schemaRefs>
</ds:datastoreItem>
</file>

<file path=customXml/itemProps2.xml><?xml version="1.0" encoding="utf-8"?>
<ds:datastoreItem xmlns:ds="http://schemas.openxmlformats.org/officeDocument/2006/customXml" ds:itemID="{DCA05102-76AF-4036-9941-2D7DD0F9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17</Pages>
  <Words>775</Words>
  <Characters>4421</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dc:creator>
  <cp:lastModifiedBy>HL7517</cp:lastModifiedBy>
  <cp:revision>36</cp:revision>
  <cp:lastPrinted>2026-08-19T08:14:00Z</cp:lastPrinted>
  <dcterms:created xsi:type="dcterms:W3CDTF">2026-06-07T13:12:00Z</dcterms:created>
  <dcterms:modified xsi:type="dcterms:W3CDTF">2026-08-19T08:17:00Z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996D3597CE464AED8D2FFDEDB2BE1985_13</vt:lpwstr>
  </property>
  <property fmtid="{D5CDD505-2E9C-101B-9397-08002B2CF9AE}" pid="4" name="KSOTemplateDocerSaveRecord">
    <vt:lpwstr>eyJoZGlkIjoiNWY2MjhhZjRlNzQ3NGJhMGQ2MmJlNzI0NzliYTk4ZGIiLCJ1c2VySWQiOiIzNDQ2MzcyNDAifQ==</vt:lpwstr>
  </property>
</Properties>
</file>