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CDAD8" w14:textId="77777777" w:rsidR="00284FA2" w:rsidRDefault="00000000">
      <w:pPr>
        <w:pStyle w:val="a5"/>
        <w:spacing w:before="30" w:line="600" w:lineRule="exact"/>
        <w:ind w:left="0"/>
        <w:jc w:val="both"/>
        <w:rPr>
          <w:rFonts w:ascii="黑体" w:eastAsia="黑体" w:hAnsi="黑体" w:cs="黑体" w:hint="eastAsia"/>
          <w:sz w:val="30"/>
          <w:szCs w:val="30"/>
        </w:rPr>
      </w:pPr>
      <w:r>
        <w:rPr>
          <w:rFonts w:ascii="黑体" w:eastAsia="黑体" w:hAnsi="黑体" w:cs="黑体" w:hint="eastAsia"/>
          <w:sz w:val="30"/>
          <w:szCs w:val="30"/>
        </w:rPr>
        <w:t>附件：</w:t>
      </w:r>
    </w:p>
    <w:p w14:paraId="5122ACB7" w14:textId="1D1D2DB2" w:rsidR="00284FA2" w:rsidRDefault="00000000">
      <w:pPr>
        <w:pStyle w:val="a5"/>
        <w:spacing w:before="30" w:line="600" w:lineRule="exact"/>
        <w:ind w:left="0"/>
        <w:jc w:val="center"/>
        <w:rPr>
          <w:rFonts w:hint="eastAsia"/>
        </w:rPr>
      </w:pPr>
      <w:r>
        <w:t>运动马匹</w:t>
      </w:r>
      <w:r>
        <w:rPr>
          <w:rFonts w:hint="eastAsia"/>
        </w:rPr>
        <w:t>禁用物质和方法管理规则</w:t>
      </w:r>
      <w:r w:rsidR="005C47F3">
        <w:rPr>
          <w:rFonts w:hint="eastAsia"/>
        </w:rPr>
        <w:t>（征求意见稿）</w:t>
      </w:r>
    </w:p>
    <w:p w14:paraId="09F85BA1" w14:textId="77777777" w:rsidR="00284FA2" w:rsidRDefault="00000000">
      <w:pPr>
        <w:pStyle w:val="a5"/>
        <w:spacing w:before="30" w:line="600" w:lineRule="exact"/>
        <w:ind w:left="0"/>
        <w:jc w:val="center"/>
        <w:rPr>
          <w:rFonts w:hint="eastAsia"/>
        </w:rPr>
      </w:pPr>
      <w:r>
        <w:t>第一章 总则</w:t>
      </w:r>
    </w:p>
    <w:p w14:paraId="609A861A" w14:textId="77777777" w:rsidR="00284FA2" w:rsidRDefault="00000000">
      <w:pPr>
        <w:pStyle w:val="a5"/>
        <w:spacing w:line="600" w:lineRule="exact"/>
        <w:ind w:left="0" w:right="-57" w:firstLineChars="200" w:firstLine="640"/>
        <w:jc w:val="both"/>
        <w:rPr>
          <w:rFonts w:hint="eastAsia"/>
        </w:rPr>
      </w:pPr>
      <w:r>
        <w:rPr>
          <w:rFonts w:hint="eastAsia"/>
        </w:rPr>
        <w:t>第一条 总则</w:t>
      </w:r>
    </w:p>
    <w:p w14:paraId="05ED0E8F" w14:textId="77777777" w:rsidR="00284FA2" w:rsidRDefault="00000000">
      <w:pPr>
        <w:pStyle w:val="a5"/>
        <w:spacing w:line="600" w:lineRule="exact"/>
        <w:ind w:left="0" w:right="-57" w:firstLineChars="200" w:firstLine="662"/>
        <w:jc w:val="both"/>
        <w:rPr>
          <w:rFonts w:hint="eastAsia"/>
          <w:spacing w:val="-8"/>
        </w:rPr>
      </w:pPr>
      <w:r>
        <w:rPr>
          <w:spacing w:val="11"/>
        </w:rPr>
        <w:t>为了防止在马术运动中对运动马匹使用</w:t>
      </w:r>
      <w:r>
        <w:rPr>
          <w:rFonts w:hint="eastAsia"/>
        </w:rPr>
        <w:t>禁用物质和方法</w:t>
      </w:r>
      <w:r>
        <w:rPr>
          <w:spacing w:val="-2"/>
        </w:rPr>
        <w:t>，保障马匹的健康和福利，维护</w:t>
      </w:r>
      <w:r>
        <w:rPr>
          <w:rFonts w:hint="eastAsia"/>
          <w:spacing w:val="-2"/>
        </w:rPr>
        <w:t>体育竞赛的公平竞争</w:t>
      </w:r>
      <w:r>
        <w:rPr>
          <w:spacing w:val="-2"/>
        </w:rPr>
        <w:t>，促</w:t>
      </w:r>
      <w:r>
        <w:rPr>
          <w:spacing w:val="-11"/>
        </w:rPr>
        <w:t>进我国马术运动的健康发展，根据</w:t>
      </w:r>
      <w:r>
        <w:rPr>
          <w:rFonts w:hint="eastAsia"/>
          <w:spacing w:val="-11"/>
        </w:rPr>
        <w:t>国家体育总局</w:t>
      </w:r>
      <w:r>
        <w:rPr>
          <w:spacing w:val="-11"/>
        </w:rPr>
        <w:t>《反兴奋剂管理办法</w:t>
      </w:r>
      <w:r>
        <w:rPr>
          <w:spacing w:val="-74"/>
        </w:rPr>
        <w:t>》</w:t>
      </w:r>
      <w:r>
        <w:rPr>
          <w:rFonts w:hint="eastAsia"/>
          <w:b/>
          <w:bCs/>
          <w:spacing w:val="-2"/>
          <w:lang w:val="en-US"/>
        </w:rPr>
        <w:t>《反兴奋剂规则》</w:t>
      </w:r>
      <w:r>
        <w:rPr>
          <w:spacing w:val="-2"/>
        </w:rPr>
        <w:t>，参照</w:t>
      </w:r>
      <w:r>
        <w:rPr>
          <w:rFonts w:hint="eastAsia"/>
          <w:spacing w:val="-2"/>
        </w:rPr>
        <w:t>国际马术联合会</w:t>
      </w:r>
      <w:r>
        <w:rPr>
          <w:rFonts w:ascii="Times New Roman" w:hAnsi="Times New Roman" w:cs="Times New Roman"/>
          <w:spacing w:val="-2"/>
        </w:rPr>
        <w:t>（</w:t>
      </w:r>
      <w:r>
        <w:rPr>
          <w:rFonts w:ascii="Times New Roman" w:hAnsi="Times New Roman" w:cs="Times New Roman"/>
          <w:spacing w:val="-8"/>
        </w:rPr>
        <w:t>Federation</w:t>
      </w:r>
      <w:r>
        <w:rPr>
          <w:rFonts w:ascii="Times New Roman" w:hAnsi="Times New Roman" w:cs="Times New Roman"/>
          <w:spacing w:val="-2"/>
        </w:rPr>
        <w:t xml:space="preserve"> </w:t>
      </w:r>
      <w:r>
        <w:rPr>
          <w:rFonts w:ascii="Times New Roman" w:hAnsi="Times New Roman" w:cs="Times New Roman"/>
          <w:spacing w:val="-8"/>
        </w:rPr>
        <w:t xml:space="preserve">International </w:t>
      </w:r>
      <w:r>
        <w:rPr>
          <w:rFonts w:ascii="Times New Roman" w:hAnsi="Times New Roman" w:cs="Times New Roman"/>
          <w:spacing w:val="-2"/>
        </w:rPr>
        <w:t>Equestrian</w:t>
      </w:r>
      <w:r>
        <w:rPr>
          <w:rFonts w:ascii="Times New Roman" w:hAnsi="Times New Roman" w:cs="Times New Roman"/>
          <w:spacing w:val="-2"/>
        </w:rPr>
        <w:t>，</w:t>
      </w:r>
      <w:r>
        <w:rPr>
          <w:rFonts w:hint="eastAsia"/>
          <w:spacing w:val="-2"/>
        </w:rPr>
        <w:t>以下简称</w:t>
      </w:r>
      <w:r>
        <w:rPr>
          <w:rFonts w:ascii="Times New Roman" w:hAnsi="Times New Roman" w:cs="Times New Roman" w:hint="eastAsia"/>
          <w:spacing w:val="-2"/>
        </w:rPr>
        <w:t>F</w:t>
      </w:r>
      <w:r>
        <w:rPr>
          <w:rFonts w:ascii="Times New Roman" w:hAnsi="Times New Roman" w:cs="Times New Roman"/>
          <w:spacing w:val="-2"/>
        </w:rPr>
        <w:t>EI</w:t>
      </w:r>
      <w:r>
        <w:rPr>
          <w:rFonts w:hint="eastAsia"/>
          <w:spacing w:val="-2"/>
        </w:rPr>
        <w:t>）</w:t>
      </w:r>
      <w:r>
        <w:rPr>
          <w:spacing w:val="-8"/>
        </w:rPr>
        <w:t>相关</w:t>
      </w:r>
      <w:r>
        <w:rPr>
          <w:rFonts w:hint="eastAsia"/>
          <w:spacing w:val="-8"/>
        </w:rPr>
        <w:t>规定</w:t>
      </w:r>
      <w:r>
        <w:rPr>
          <w:spacing w:val="-8"/>
        </w:rPr>
        <w:t>，制定本</w:t>
      </w:r>
      <w:r>
        <w:rPr>
          <w:rFonts w:hint="eastAsia"/>
          <w:spacing w:val="-8"/>
        </w:rPr>
        <w:t>规则</w:t>
      </w:r>
      <w:r>
        <w:rPr>
          <w:spacing w:val="-8"/>
        </w:rPr>
        <w:t>。</w:t>
      </w:r>
    </w:p>
    <w:p w14:paraId="0B7CFCDC" w14:textId="77777777" w:rsidR="00284FA2" w:rsidRDefault="00000000">
      <w:pPr>
        <w:pStyle w:val="a5"/>
        <w:spacing w:line="600" w:lineRule="exact"/>
        <w:ind w:left="0" w:right="88" w:firstLineChars="200" w:firstLine="640"/>
        <w:jc w:val="both"/>
        <w:rPr>
          <w:rFonts w:hint="eastAsia"/>
        </w:rPr>
      </w:pPr>
      <w:r>
        <w:rPr>
          <w:rFonts w:hint="eastAsia"/>
        </w:rPr>
        <w:t>第二条 适用范围</w:t>
      </w:r>
    </w:p>
    <w:p w14:paraId="74B68406" w14:textId="77777777" w:rsidR="00284FA2" w:rsidRDefault="00000000">
      <w:pPr>
        <w:pStyle w:val="a5"/>
        <w:spacing w:line="600" w:lineRule="exact"/>
        <w:ind w:left="0" w:right="88" w:firstLineChars="200" w:firstLine="640"/>
        <w:jc w:val="both"/>
        <w:rPr>
          <w:rFonts w:hint="eastAsia"/>
        </w:rPr>
      </w:pPr>
      <w:r>
        <w:rPr>
          <w:rFonts w:hint="eastAsia"/>
        </w:rPr>
        <w:t>马术项目运动马匹的禁用物质和方法管理工作</w:t>
      </w:r>
      <w:r>
        <w:t>适用本规则</w:t>
      </w:r>
      <w:r>
        <w:rPr>
          <w:rFonts w:hint="eastAsia"/>
        </w:rPr>
        <w:t>。本规则所提及马术项目，包括但不限于场地障碍、盛装舞步、三项赛、耐力赛、西部马术赛、马车赛等。速度赛马参照此规则执行。骑手的管理，依照《反兴奋剂规则》执行。</w:t>
      </w:r>
    </w:p>
    <w:p w14:paraId="456F7F71" w14:textId="77777777" w:rsidR="00284FA2" w:rsidRDefault="00000000">
      <w:pPr>
        <w:pStyle w:val="a5"/>
        <w:spacing w:line="600" w:lineRule="exact"/>
        <w:ind w:left="0" w:right="88" w:firstLineChars="200" w:firstLine="640"/>
        <w:jc w:val="both"/>
        <w:rPr>
          <w:rFonts w:hint="eastAsia"/>
        </w:rPr>
      </w:pPr>
      <w:r>
        <w:rPr>
          <w:rFonts w:hint="eastAsia"/>
        </w:rPr>
        <w:t>第三条 定义</w:t>
      </w:r>
    </w:p>
    <w:p w14:paraId="222A35EE" w14:textId="77777777" w:rsidR="00284FA2" w:rsidRDefault="00000000">
      <w:pPr>
        <w:pStyle w:val="a5"/>
        <w:spacing w:line="600" w:lineRule="exact"/>
        <w:ind w:left="0" w:right="88" w:firstLineChars="200" w:firstLine="662"/>
        <w:jc w:val="both"/>
        <w:rPr>
          <w:rFonts w:hint="eastAsia"/>
          <w:spacing w:val="1"/>
        </w:rPr>
      </w:pPr>
      <w:r>
        <w:rPr>
          <w:spacing w:val="11"/>
        </w:rPr>
        <w:t>本</w:t>
      </w:r>
      <w:r>
        <w:rPr>
          <w:rFonts w:hint="eastAsia"/>
          <w:spacing w:val="11"/>
        </w:rPr>
        <w:t>规则</w:t>
      </w:r>
      <w:r>
        <w:rPr>
          <w:spacing w:val="11"/>
        </w:rPr>
        <w:t>所称的</w:t>
      </w:r>
      <w:r>
        <w:rPr>
          <w:rFonts w:hint="eastAsia"/>
        </w:rPr>
        <w:t>禁用物质和方法</w:t>
      </w:r>
      <w:r>
        <w:rPr>
          <w:rFonts w:hint="eastAsia"/>
          <w:spacing w:val="11"/>
        </w:rPr>
        <w:t>，</w:t>
      </w:r>
      <w:r>
        <w:rPr>
          <w:spacing w:val="11"/>
        </w:rPr>
        <w:t>指</w:t>
      </w:r>
      <w:r>
        <w:rPr>
          <w:rFonts w:ascii="Times New Roman" w:hAnsi="Times New Roman" w:cs="Times New Roman" w:hint="eastAsia"/>
          <w:spacing w:val="-2"/>
        </w:rPr>
        <w:t>F</w:t>
      </w:r>
      <w:r>
        <w:rPr>
          <w:rFonts w:ascii="Times New Roman" w:hAnsi="Times New Roman" w:cs="Times New Roman"/>
          <w:spacing w:val="-2"/>
        </w:rPr>
        <w:t>EI</w:t>
      </w:r>
      <w:r>
        <w:rPr>
          <w:rFonts w:hint="eastAsia"/>
          <w:spacing w:val="11"/>
        </w:rPr>
        <w:t>公布</w:t>
      </w:r>
      <w:r>
        <w:rPr>
          <w:spacing w:val="1"/>
        </w:rPr>
        <w:t>的</w:t>
      </w:r>
      <w:r>
        <w:rPr>
          <w:rFonts w:hint="eastAsia"/>
          <w:spacing w:val="11"/>
        </w:rPr>
        <w:t>禁用清单</w:t>
      </w:r>
      <w:r>
        <w:t>所列的</w:t>
      </w:r>
      <w:r>
        <w:rPr>
          <w:spacing w:val="1"/>
        </w:rPr>
        <w:t>物质</w:t>
      </w:r>
      <w:r>
        <w:rPr>
          <w:rFonts w:hint="eastAsia"/>
          <w:spacing w:val="1"/>
        </w:rPr>
        <w:t>和方法</w:t>
      </w:r>
      <w:r>
        <w:rPr>
          <w:spacing w:val="1"/>
        </w:rPr>
        <w:t>。</w:t>
      </w:r>
    </w:p>
    <w:p w14:paraId="4863AB3A" w14:textId="77777777" w:rsidR="00284FA2" w:rsidRDefault="00000000">
      <w:pPr>
        <w:pStyle w:val="a5"/>
        <w:spacing w:line="600" w:lineRule="exact"/>
        <w:ind w:left="0" w:right="88" w:firstLineChars="200" w:firstLine="642"/>
        <w:jc w:val="both"/>
        <w:rPr>
          <w:rFonts w:hint="eastAsia"/>
          <w:spacing w:val="1"/>
        </w:rPr>
      </w:pPr>
      <w:r>
        <w:rPr>
          <w:rFonts w:hint="eastAsia"/>
          <w:spacing w:val="1"/>
        </w:rPr>
        <w:t>运动马匹</w:t>
      </w:r>
      <w:r>
        <w:rPr>
          <w:rFonts w:hint="eastAsia"/>
          <w:spacing w:val="11"/>
        </w:rPr>
        <w:t>禁用清单</w:t>
      </w:r>
      <w:r>
        <w:rPr>
          <w:rFonts w:hint="eastAsia"/>
          <w:spacing w:val="1"/>
        </w:rPr>
        <w:t>分为两类：</w:t>
      </w:r>
    </w:p>
    <w:p w14:paraId="32AC99A7" w14:textId="77777777" w:rsidR="00284FA2" w:rsidRDefault="00000000">
      <w:pPr>
        <w:pStyle w:val="a5"/>
        <w:spacing w:line="600" w:lineRule="exact"/>
        <w:ind w:left="0" w:right="276" w:firstLineChars="200" w:firstLine="640"/>
        <w:jc w:val="both"/>
        <w:rPr>
          <w:rFonts w:hint="eastAsia"/>
        </w:rPr>
      </w:pPr>
      <w:r>
        <w:rPr>
          <w:rFonts w:hint="eastAsia"/>
        </w:rPr>
        <w:t>（一）严禁物质或</w:t>
      </w:r>
      <w:r>
        <w:t>方法</w:t>
      </w:r>
      <w:r>
        <w:rPr>
          <w:rFonts w:hint="eastAsia"/>
        </w:rPr>
        <w:t>：不允许对马匹使用、尝试使用、不允许在马匹体内检测到的物质或方法，包括有相同或类似生物作用的物质或</w:t>
      </w:r>
      <w:r>
        <w:t>方法</w:t>
      </w:r>
      <w:r>
        <w:rPr>
          <w:rFonts w:hint="eastAsia"/>
        </w:rPr>
        <w:t>。</w:t>
      </w:r>
    </w:p>
    <w:p w14:paraId="228F5D62" w14:textId="77777777" w:rsidR="00284FA2" w:rsidRDefault="00000000">
      <w:pPr>
        <w:pStyle w:val="a5"/>
        <w:spacing w:line="600" w:lineRule="exact"/>
        <w:ind w:left="0" w:right="276" w:firstLineChars="200" w:firstLine="640"/>
        <w:jc w:val="both"/>
        <w:rPr>
          <w:rFonts w:hint="eastAsia"/>
        </w:rPr>
      </w:pPr>
      <w:r>
        <w:rPr>
          <w:rFonts w:hint="eastAsia"/>
        </w:rPr>
        <w:t>（二）受控物质或</w:t>
      </w:r>
      <w:r>
        <w:t>方法</w:t>
      </w:r>
      <w:r>
        <w:rPr>
          <w:rFonts w:hint="eastAsia"/>
        </w:rPr>
        <w:t>：在规定时间内、马匹性别、马匹年龄段内等，不允许对马匹使用、尝试使用，不允许在马匹体</w:t>
      </w:r>
      <w:r>
        <w:rPr>
          <w:rFonts w:hint="eastAsia"/>
        </w:rPr>
        <w:lastRenderedPageBreak/>
        <w:t>内检测到的物质或方法，包括有相同或类似生物作用的物质或</w:t>
      </w:r>
      <w:r>
        <w:t>方法</w:t>
      </w:r>
      <w:r>
        <w:rPr>
          <w:rFonts w:hint="eastAsia"/>
        </w:rPr>
        <w:t>。</w:t>
      </w:r>
    </w:p>
    <w:p w14:paraId="770A65C2" w14:textId="77777777" w:rsidR="00284FA2" w:rsidRDefault="00000000">
      <w:pPr>
        <w:pStyle w:val="a5"/>
        <w:spacing w:line="600" w:lineRule="exact"/>
        <w:ind w:left="0" w:right="276" w:firstLineChars="200" w:firstLine="640"/>
        <w:jc w:val="both"/>
        <w:rPr>
          <w:rFonts w:hint="eastAsia"/>
        </w:rPr>
      </w:pPr>
      <w:r>
        <w:rPr>
          <w:rFonts w:hint="eastAsia"/>
        </w:rPr>
        <w:t>中国马术协会将根据FEI</w:t>
      </w:r>
      <w:r>
        <w:rPr>
          <w:rFonts w:hint="eastAsia"/>
          <w:spacing w:val="11"/>
        </w:rPr>
        <w:t>禁用清单</w:t>
      </w:r>
      <w:r>
        <w:t>的更新情况，</w:t>
      </w:r>
      <w:r>
        <w:rPr>
          <w:rFonts w:hint="eastAsia"/>
        </w:rPr>
        <w:t>及时翻译和发布中文清单。中英文</w:t>
      </w:r>
      <w:r>
        <w:t>不一致</w:t>
      </w:r>
      <w:r>
        <w:rPr>
          <w:rFonts w:hint="eastAsia"/>
        </w:rPr>
        <w:t>或</w:t>
      </w:r>
      <w:r>
        <w:t>未出中文版本的，以英文版为准。</w:t>
      </w:r>
    </w:p>
    <w:p w14:paraId="0DEECDFB" w14:textId="77777777" w:rsidR="00284FA2" w:rsidRDefault="00000000">
      <w:pPr>
        <w:pStyle w:val="a5"/>
        <w:spacing w:line="600" w:lineRule="exact"/>
        <w:ind w:left="0" w:right="276" w:firstLineChars="200" w:firstLine="640"/>
        <w:jc w:val="both"/>
        <w:rPr>
          <w:rFonts w:hint="eastAsia"/>
        </w:rPr>
      </w:pPr>
      <w:r>
        <w:rPr>
          <w:rFonts w:hint="eastAsia"/>
        </w:rPr>
        <w:t>第四条  职责</w:t>
      </w:r>
    </w:p>
    <w:p w14:paraId="5AAE86E2" w14:textId="77777777" w:rsidR="00284FA2" w:rsidRDefault="00000000">
      <w:pPr>
        <w:pStyle w:val="a5"/>
        <w:spacing w:line="600" w:lineRule="exact"/>
        <w:ind w:left="0" w:right="276" w:firstLineChars="200" w:firstLine="640"/>
        <w:jc w:val="both"/>
        <w:rPr>
          <w:rFonts w:hint="eastAsia"/>
        </w:rPr>
      </w:pPr>
      <w:r>
        <w:rPr>
          <w:rFonts w:hint="eastAsia"/>
        </w:rPr>
        <w:t>反兴奋剂中心、</w:t>
      </w:r>
      <w:r>
        <w:rPr>
          <w:rFonts w:hint="eastAsia"/>
          <w:lang w:val="en-US"/>
        </w:rPr>
        <w:t>中国马术协会、赛事组织机构和相关单位在各自的职责范围内开展马匹的反兴奋剂工作。</w:t>
      </w:r>
    </w:p>
    <w:p w14:paraId="691912E1" w14:textId="77777777" w:rsidR="00284FA2" w:rsidRDefault="00000000">
      <w:pPr>
        <w:pStyle w:val="a5"/>
        <w:spacing w:line="600" w:lineRule="exact"/>
        <w:ind w:left="0" w:firstLineChars="200" w:firstLine="640"/>
        <w:rPr>
          <w:rFonts w:hint="eastAsia"/>
        </w:rPr>
      </w:pPr>
      <w:r>
        <w:rPr>
          <w:rFonts w:hint="eastAsia"/>
        </w:rPr>
        <w:t xml:space="preserve">第五条  教育义务 </w:t>
      </w:r>
    </w:p>
    <w:p w14:paraId="10EACBDE" w14:textId="77777777" w:rsidR="00284FA2" w:rsidRDefault="00000000">
      <w:pPr>
        <w:pStyle w:val="a5"/>
        <w:spacing w:line="600" w:lineRule="exact"/>
        <w:ind w:left="0" w:firstLineChars="200" w:firstLine="640"/>
        <w:rPr>
          <w:rFonts w:hint="eastAsia"/>
        </w:rPr>
      </w:pPr>
      <w:r>
        <w:rPr>
          <w:rFonts w:hint="eastAsia"/>
        </w:rPr>
        <w:t>反兴奋剂中心、</w:t>
      </w:r>
      <w:r>
        <w:t>中国马术协会</w:t>
      </w:r>
      <w:r>
        <w:rPr>
          <w:rFonts w:hint="eastAsia"/>
        </w:rPr>
        <w:t>、</w:t>
      </w:r>
      <w:r>
        <w:t>赛事组织机构、马匹管理者</w:t>
      </w:r>
      <w:r>
        <w:rPr>
          <w:rFonts w:hint="eastAsia"/>
        </w:rPr>
        <w:t>（包括个人、俱乐部和其他单位）</w:t>
      </w:r>
      <w:r>
        <w:t>等应当开展对</w:t>
      </w:r>
      <w:r>
        <w:rPr>
          <w:rFonts w:hint="eastAsia"/>
        </w:rPr>
        <w:t>马主、</w:t>
      </w:r>
      <w:r>
        <w:t>骑手</w:t>
      </w:r>
      <w:r>
        <w:rPr>
          <w:rFonts w:hint="eastAsia"/>
        </w:rPr>
        <w:t>（比赛骑手及马车赛车手的统称，下同）</w:t>
      </w:r>
      <w:r>
        <w:t>、教练员</w:t>
      </w:r>
      <w:r>
        <w:rPr>
          <w:rFonts w:hint="eastAsia"/>
        </w:rPr>
        <w:t>（教练与速度赛、耐力赛的</w:t>
      </w:r>
      <w:r>
        <w:t>练马师</w:t>
      </w:r>
      <w:r>
        <w:rPr>
          <w:rFonts w:hint="eastAsia"/>
        </w:rPr>
        <w:t>的</w:t>
      </w:r>
      <w:r>
        <w:t>统称</w:t>
      </w:r>
      <w:r>
        <w:rPr>
          <w:rFonts w:hint="eastAsia"/>
        </w:rPr>
        <w:t>，下同）</w:t>
      </w:r>
      <w:r>
        <w:t>和相关人员的反兴奋剂宣传教育活动，提高</w:t>
      </w:r>
      <w:r>
        <w:rPr>
          <w:rFonts w:hint="eastAsia"/>
        </w:rPr>
        <w:t>马术</w:t>
      </w:r>
      <w:r>
        <w:t>运动参加者的反兴奋剂意识。</w:t>
      </w:r>
    </w:p>
    <w:p w14:paraId="24E14534" w14:textId="77777777" w:rsidR="00284FA2" w:rsidRDefault="00000000">
      <w:pPr>
        <w:pStyle w:val="a5"/>
        <w:spacing w:line="600" w:lineRule="exact"/>
        <w:ind w:left="0" w:firstLineChars="200" w:firstLine="640"/>
        <w:rPr>
          <w:rFonts w:hint="eastAsia"/>
        </w:rPr>
      </w:pPr>
      <w:r>
        <w:rPr>
          <w:rFonts w:hint="eastAsia"/>
        </w:rPr>
        <w:t xml:space="preserve">第六条 </w:t>
      </w:r>
      <w:r>
        <w:t>相关方义务</w:t>
      </w:r>
    </w:p>
    <w:p w14:paraId="53F50624" w14:textId="77777777" w:rsidR="00284FA2" w:rsidRDefault="00000000">
      <w:pPr>
        <w:pStyle w:val="a5"/>
        <w:spacing w:line="600" w:lineRule="exact"/>
        <w:ind w:left="0" w:firstLineChars="200" w:firstLine="640"/>
        <w:jc w:val="both"/>
        <w:rPr>
          <w:rFonts w:hint="eastAsia"/>
        </w:rPr>
      </w:pPr>
      <w:r>
        <w:t>赛事组织机构、</w:t>
      </w:r>
      <w:r>
        <w:rPr>
          <w:rFonts w:hint="eastAsia"/>
        </w:rPr>
        <w:t>马主、</w:t>
      </w:r>
      <w:r>
        <w:t>骑手、教练员</w:t>
      </w:r>
      <w:r>
        <w:rPr>
          <w:rFonts w:hint="eastAsia"/>
        </w:rPr>
        <w:t>、</w:t>
      </w:r>
      <w:r>
        <w:t>马匹管理者（包括个人、俱乐部和其他单位）和相关人员</w:t>
      </w:r>
      <w:r>
        <w:rPr>
          <w:spacing w:val="-4"/>
        </w:rPr>
        <w:t>应当了解并遵守本规则，</w:t>
      </w:r>
      <w:r>
        <w:rPr>
          <w:rFonts w:hint="eastAsia"/>
          <w:spacing w:val="-4"/>
        </w:rPr>
        <w:t>包括会构成违反本规则的行为（以下简称违规），以及</w:t>
      </w:r>
      <w:r>
        <w:rPr>
          <w:rFonts w:hint="eastAsia"/>
          <w:spacing w:val="11"/>
        </w:rPr>
        <w:t>禁用清单</w:t>
      </w:r>
      <w:r>
        <w:rPr>
          <w:rFonts w:hint="eastAsia"/>
          <w:spacing w:val="-4"/>
        </w:rPr>
        <w:t>包括的物质和方法等</w:t>
      </w:r>
      <w:r>
        <w:rPr>
          <w:rFonts w:hint="eastAsia"/>
        </w:rPr>
        <w:t>；</w:t>
      </w:r>
      <w:r>
        <w:t>应当确保</w:t>
      </w:r>
      <w:r>
        <w:rPr>
          <w:rFonts w:hint="eastAsia"/>
        </w:rPr>
        <w:t>禁用物质</w:t>
      </w:r>
      <w:r>
        <w:t>不进入马匹体内，不对马匹施用</w:t>
      </w:r>
      <w:r>
        <w:rPr>
          <w:rFonts w:hint="eastAsia"/>
        </w:rPr>
        <w:t>严禁物质，不违规使用受控物质；</w:t>
      </w:r>
      <w:r>
        <w:t>应当确保马匹饲养、管理的安全，采取一切合理的预防措施，避免其照顾的马匹</w:t>
      </w:r>
      <w:r>
        <w:rPr>
          <w:rFonts w:hint="eastAsia"/>
        </w:rPr>
        <w:t>接触禁用物质或</w:t>
      </w:r>
      <w:r>
        <w:t>发生违规。</w:t>
      </w:r>
    </w:p>
    <w:p w14:paraId="74121E70" w14:textId="77777777" w:rsidR="00284FA2" w:rsidRDefault="00000000">
      <w:pPr>
        <w:pStyle w:val="a5"/>
        <w:spacing w:line="600" w:lineRule="exact"/>
        <w:ind w:left="0" w:firstLineChars="200" w:firstLine="640"/>
        <w:rPr>
          <w:rFonts w:hint="eastAsia"/>
        </w:rPr>
      </w:pPr>
      <w:r>
        <w:rPr>
          <w:rFonts w:hint="eastAsia"/>
        </w:rPr>
        <w:t>第七条 严格责任</w:t>
      </w:r>
    </w:p>
    <w:p w14:paraId="05F95B23" w14:textId="77777777" w:rsidR="00284FA2" w:rsidRDefault="00000000">
      <w:pPr>
        <w:pStyle w:val="a5"/>
        <w:spacing w:line="600" w:lineRule="exact"/>
        <w:ind w:left="0" w:firstLineChars="200" w:firstLine="640"/>
        <w:rPr>
          <w:rFonts w:hint="eastAsia"/>
        </w:rPr>
      </w:pPr>
      <w:r>
        <w:rPr>
          <w:rFonts w:hint="eastAsia"/>
          <w:lang w:val="en-US"/>
        </w:rPr>
        <w:lastRenderedPageBreak/>
        <w:t>马匹样本含有禁用物质和方法或马匹被施用了禁用物质或方法，而该物质并非源自中国马术协会或赛事组织机构授权的兽医（以下简称兽医）给予或授权的治疗，骑手、教练员、马匹管理者应当承担责任，除非他能证明他并无施用或企图施用所发现的禁用物质或方法，以及已采取所有适当的预防措施，防止施用或让马匹接触该禁用物质或方法。</w:t>
      </w:r>
    </w:p>
    <w:p w14:paraId="79F982B8" w14:textId="77777777" w:rsidR="00284FA2" w:rsidRDefault="00284FA2">
      <w:pPr>
        <w:pStyle w:val="a5"/>
        <w:spacing w:line="600" w:lineRule="exact"/>
        <w:ind w:right="266" w:firstLine="631"/>
        <w:jc w:val="both"/>
        <w:rPr>
          <w:rFonts w:hint="eastAsia"/>
        </w:rPr>
      </w:pPr>
    </w:p>
    <w:p w14:paraId="58F06368" w14:textId="77777777" w:rsidR="00284FA2" w:rsidRDefault="00000000">
      <w:pPr>
        <w:pStyle w:val="a5"/>
        <w:spacing w:line="600" w:lineRule="exact"/>
        <w:ind w:right="266" w:firstLine="631"/>
        <w:jc w:val="center"/>
        <w:rPr>
          <w:rFonts w:hint="eastAsia"/>
          <w:lang w:val="en-US"/>
        </w:rPr>
      </w:pPr>
      <w:r>
        <w:rPr>
          <w:lang w:val="en-US"/>
        </w:rPr>
        <w:t>第二章违规</w:t>
      </w:r>
      <w:r>
        <w:rPr>
          <w:rFonts w:hint="eastAsia"/>
          <w:lang w:val="en-US"/>
        </w:rPr>
        <w:t>的定义</w:t>
      </w:r>
    </w:p>
    <w:p w14:paraId="1C4E0DE1" w14:textId="77777777" w:rsidR="00284FA2" w:rsidRDefault="00000000">
      <w:pPr>
        <w:pStyle w:val="a5"/>
        <w:spacing w:line="600" w:lineRule="exact"/>
        <w:ind w:left="0" w:firstLineChars="200" w:firstLine="640"/>
        <w:rPr>
          <w:rFonts w:hint="eastAsia"/>
          <w:lang w:val="en-US"/>
        </w:rPr>
      </w:pPr>
      <w:r>
        <w:rPr>
          <w:rFonts w:hint="eastAsia"/>
          <w:lang w:val="en-US"/>
        </w:rPr>
        <w:t>第八条 检测结果阳性</w:t>
      </w:r>
      <w:r>
        <w:rPr>
          <w:lang w:val="en-US"/>
        </w:rPr>
        <w:t xml:space="preserve"> </w:t>
      </w:r>
    </w:p>
    <w:p w14:paraId="053C44AE" w14:textId="77777777" w:rsidR="00284FA2" w:rsidRDefault="00000000">
      <w:pPr>
        <w:pStyle w:val="a5"/>
        <w:spacing w:line="600" w:lineRule="exact"/>
        <w:ind w:left="0" w:firstLineChars="200" w:firstLine="640"/>
        <w:jc w:val="both"/>
        <w:rPr>
          <w:rFonts w:hint="eastAsia"/>
          <w:lang w:val="en-US"/>
        </w:rPr>
      </w:pPr>
      <w:r>
        <w:rPr>
          <w:rFonts w:hint="eastAsia"/>
          <w:lang w:val="en-US"/>
        </w:rPr>
        <w:t>在马匹样本中发现禁用物质和方法，或该物质的代谢物，或该物质的异构体，或代谢物的异构体，或该物质的前体药物，构成违规。</w:t>
      </w:r>
    </w:p>
    <w:p w14:paraId="6F1BF0F4" w14:textId="77777777" w:rsidR="00284FA2" w:rsidRDefault="00000000">
      <w:pPr>
        <w:pStyle w:val="a5"/>
        <w:spacing w:line="600" w:lineRule="exact"/>
        <w:ind w:left="0" w:firstLineChars="200" w:firstLine="640"/>
        <w:rPr>
          <w:rFonts w:hint="eastAsia"/>
          <w:lang w:val="en-US"/>
        </w:rPr>
      </w:pPr>
      <w:r>
        <w:rPr>
          <w:rFonts w:hint="eastAsia"/>
          <w:lang w:val="en-US"/>
        </w:rPr>
        <w:t>发现曾施用禁用物质和方法的科学证据，如某禁用物质和方法的载体或悬浮剂，或曾以其他方式接受禁用物质和方法，均等同在马匹样本中发现该物质。</w:t>
      </w:r>
    </w:p>
    <w:p w14:paraId="2626DFE5" w14:textId="77777777" w:rsidR="00284FA2" w:rsidRDefault="00000000">
      <w:pPr>
        <w:pStyle w:val="a5"/>
        <w:spacing w:line="600" w:lineRule="exact"/>
        <w:ind w:left="0" w:firstLineChars="200" w:firstLine="640"/>
        <w:rPr>
          <w:rFonts w:hint="eastAsia"/>
          <w:lang w:val="en-US"/>
        </w:rPr>
      </w:pPr>
      <w:r>
        <w:rPr>
          <w:rFonts w:hint="eastAsia"/>
          <w:lang w:val="en-US"/>
        </w:rPr>
        <w:t>第九条 使用</w:t>
      </w:r>
      <w:r>
        <w:rPr>
          <w:lang w:val="en-US"/>
        </w:rPr>
        <w:t>或企图使用</w:t>
      </w:r>
      <w:r>
        <w:rPr>
          <w:rFonts w:hint="eastAsia"/>
          <w:lang w:val="en-US"/>
        </w:rPr>
        <w:t xml:space="preserve">禁用物质和方法 </w:t>
      </w:r>
    </w:p>
    <w:p w14:paraId="036A3E34" w14:textId="77777777" w:rsidR="00284FA2" w:rsidRDefault="00000000">
      <w:pPr>
        <w:pStyle w:val="a5"/>
        <w:spacing w:line="600" w:lineRule="exact"/>
        <w:ind w:left="0" w:firstLineChars="200" w:firstLine="640"/>
        <w:rPr>
          <w:rFonts w:hint="eastAsia"/>
          <w:lang w:val="en-US"/>
        </w:rPr>
      </w:pPr>
      <w:r>
        <w:rPr>
          <w:rFonts w:hint="eastAsia"/>
          <w:lang w:val="en-US"/>
        </w:rPr>
        <w:t>未经兽医许可，使用或企图使用禁用物质和方法的，不论是否既遂，均构成违规。</w:t>
      </w:r>
    </w:p>
    <w:p w14:paraId="1DF7BC5A" w14:textId="77777777" w:rsidR="00284FA2" w:rsidRDefault="00000000">
      <w:pPr>
        <w:pStyle w:val="a5"/>
        <w:spacing w:line="600" w:lineRule="exact"/>
        <w:ind w:left="0" w:firstLineChars="200" w:firstLine="640"/>
        <w:rPr>
          <w:rFonts w:hint="eastAsia"/>
          <w:lang w:val="en-US"/>
        </w:rPr>
      </w:pPr>
      <w:r>
        <w:rPr>
          <w:rFonts w:hint="eastAsia"/>
          <w:lang w:val="en-US"/>
        </w:rPr>
        <w:t>第</w:t>
      </w:r>
      <w:r>
        <w:rPr>
          <w:lang w:val="en-US"/>
        </w:rPr>
        <w:t>十条</w:t>
      </w:r>
      <w:r>
        <w:rPr>
          <w:rFonts w:hint="eastAsia"/>
          <w:lang w:val="en-US"/>
        </w:rPr>
        <w:t xml:space="preserve"> 拒绝、逃避或未能完成样本采集</w:t>
      </w:r>
      <w:r>
        <w:rPr>
          <w:lang w:val="en-US"/>
        </w:rPr>
        <w:t xml:space="preserve"> </w:t>
      </w:r>
    </w:p>
    <w:p w14:paraId="5BF6300B" w14:textId="77777777" w:rsidR="00284FA2" w:rsidRDefault="00000000">
      <w:pPr>
        <w:pStyle w:val="a5"/>
        <w:spacing w:line="600" w:lineRule="exact"/>
        <w:ind w:left="0" w:firstLineChars="200" w:firstLine="640"/>
        <w:rPr>
          <w:rFonts w:hint="eastAsia"/>
          <w:lang w:val="en-US"/>
        </w:rPr>
      </w:pPr>
      <w:r>
        <w:rPr>
          <w:rFonts w:hint="eastAsia"/>
          <w:lang w:val="en-US"/>
        </w:rPr>
        <w:t>拒绝、逃避样本采集或马匹无正当理由未能完成样本采集的，构成违规。</w:t>
      </w:r>
      <w:r>
        <w:rPr>
          <w:lang w:val="en-US"/>
        </w:rPr>
        <w:t xml:space="preserve"> </w:t>
      </w:r>
    </w:p>
    <w:p w14:paraId="15E11659" w14:textId="77777777" w:rsidR="00284FA2" w:rsidRDefault="00000000">
      <w:pPr>
        <w:pStyle w:val="a5"/>
        <w:spacing w:line="600" w:lineRule="exact"/>
        <w:ind w:left="0" w:firstLineChars="200" w:firstLine="640"/>
        <w:rPr>
          <w:rFonts w:hint="eastAsia"/>
          <w:lang w:val="en-US"/>
        </w:rPr>
      </w:pPr>
      <w:r>
        <w:rPr>
          <w:rFonts w:hint="eastAsia"/>
          <w:lang w:val="en-US"/>
        </w:rPr>
        <w:t>第十一条 篡改或企图篡改兴奋剂管制环节</w:t>
      </w:r>
      <w:r>
        <w:rPr>
          <w:lang w:val="en-US"/>
        </w:rPr>
        <w:t xml:space="preserve"> </w:t>
      </w:r>
    </w:p>
    <w:p w14:paraId="35185D8B" w14:textId="77777777" w:rsidR="00284FA2" w:rsidRDefault="00000000">
      <w:pPr>
        <w:pStyle w:val="a5"/>
        <w:spacing w:line="600" w:lineRule="exact"/>
        <w:ind w:left="0" w:firstLineChars="200" w:firstLine="640"/>
        <w:jc w:val="both"/>
        <w:rPr>
          <w:rFonts w:hint="eastAsia"/>
          <w:lang w:val="en-US"/>
        </w:rPr>
      </w:pPr>
      <w:r>
        <w:rPr>
          <w:rFonts w:hint="eastAsia"/>
          <w:lang w:val="en-US"/>
        </w:rPr>
        <w:t>篡改或企图篡改样本采集或其他兴奋剂管制环节的，包括提</w:t>
      </w:r>
      <w:r>
        <w:rPr>
          <w:rFonts w:hint="eastAsia"/>
          <w:lang w:val="en-US"/>
        </w:rPr>
        <w:lastRenderedPageBreak/>
        <w:t>供虚假信息、故意干扰兴奋剂检查、破坏样本完整性等，构成兴奋剂违规。</w:t>
      </w:r>
      <w:r>
        <w:rPr>
          <w:lang w:val="en-US"/>
        </w:rPr>
        <w:t xml:space="preserve"> </w:t>
      </w:r>
    </w:p>
    <w:p w14:paraId="7F1B6416" w14:textId="77777777" w:rsidR="00284FA2" w:rsidRDefault="00000000">
      <w:pPr>
        <w:pStyle w:val="a5"/>
        <w:spacing w:line="600" w:lineRule="exact"/>
        <w:ind w:left="0" w:firstLineChars="200" w:firstLine="640"/>
        <w:rPr>
          <w:rFonts w:hint="eastAsia"/>
          <w:lang w:val="en-US"/>
        </w:rPr>
      </w:pPr>
      <w:r>
        <w:rPr>
          <w:rFonts w:hint="eastAsia"/>
          <w:lang w:val="en-US"/>
        </w:rPr>
        <w:t>第十二条 持有或企图持有禁用物质和方法</w:t>
      </w:r>
      <w:r>
        <w:rPr>
          <w:lang w:val="en-US"/>
        </w:rPr>
        <w:t xml:space="preserve"> </w:t>
      </w:r>
    </w:p>
    <w:p w14:paraId="39B26E52" w14:textId="77777777" w:rsidR="00284FA2" w:rsidRDefault="00000000">
      <w:pPr>
        <w:pStyle w:val="a5"/>
        <w:spacing w:line="600" w:lineRule="exact"/>
        <w:ind w:left="0" w:firstLineChars="200" w:firstLine="640"/>
        <w:jc w:val="both"/>
        <w:rPr>
          <w:rFonts w:hint="eastAsia"/>
          <w:lang w:val="en-US"/>
        </w:rPr>
      </w:pPr>
      <w:r>
        <w:rPr>
          <w:rFonts w:hint="eastAsia"/>
          <w:lang w:val="en-US"/>
        </w:rPr>
        <w:t>除兽医外，或未经兽医许可，任何人在比赛日将禁用物质和方法带入比赛场地（包括马厩、亮相圈、比赛通道和赛场等）的，构成违规。</w:t>
      </w:r>
      <w:r>
        <w:rPr>
          <w:lang w:val="en-US"/>
        </w:rPr>
        <w:t xml:space="preserve"> </w:t>
      </w:r>
    </w:p>
    <w:p w14:paraId="257596FC" w14:textId="77777777" w:rsidR="00284FA2" w:rsidRDefault="00000000">
      <w:pPr>
        <w:pStyle w:val="a5"/>
        <w:spacing w:line="600" w:lineRule="exact"/>
        <w:ind w:left="0" w:firstLineChars="200" w:firstLine="640"/>
        <w:rPr>
          <w:rFonts w:hint="eastAsia"/>
          <w:lang w:val="en-US"/>
        </w:rPr>
      </w:pPr>
      <w:r>
        <w:rPr>
          <w:rFonts w:hint="eastAsia"/>
          <w:lang w:val="en-US"/>
        </w:rPr>
        <w:t>第十三条 从事或企图从事严禁物质和方法交易</w:t>
      </w:r>
      <w:r>
        <w:rPr>
          <w:lang w:val="en-US"/>
        </w:rPr>
        <w:t xml:space="preserve"> </w:t>
      </w:r>
    </w:p>
    <w:p w14:paraId="0F4687E7" w14:textId="77777777" w:rsidR="00284FA2" w:rsidRDefault="00000000">
      <w:pPr>
        <w:pStyle w:val="a5"/>
        <w:spacing w:line="600" w:lineRule="exact"/>
        <w:ind w:left="0" w:firstLineChars="200" w:firstLine="640"/>
        <w:rPr>
          <w:rFonts w:hint="eastAsia"/>
          <w:lang w:val="en-US"/>
        </w:rPr>
      </w:pPr>
      <w:r>
        <w:rPr>
          <w:rFonts w:hint="eastAsia"/>
          <w:lang w:val="en-US"/>
        </w:rPr>
        <w:t>从事或企图从事任何严禁物质和方法交易的，构成兴奋剂违规。</w:t>
      </w:r>
    </w:p>
    <w:p w14:paraId="1AEC0D45" w14:textId="77777777" w:rsidR="00284FA2" w:rsidRDefault="00000000">
      <w:pPr>
        <w:pStyle w:val="a5"/>
        <w:spacing w:line="600" w:lineRule="exact"/>
        <w:ind w:left="0" w:firstLineChars="200" w:firstLine="640"/>
        <w:rPr>
          <w:rFonts w:hint="eastAsia"/>
        </w:rPr>
      </w:pPr>
      <w:r>
        <w:rPr>
          <w:rFonts w:hint="eastAsia"/>
        </w:rPr>
        <w:t>第十四条 施用或企图施用</w:t>
      </w:r>
      <w:r>
        <w:rPr>
          <w:rFonts w:hint="eastAsia"/>
          <w:lang w:val="en-US"/>
        </w:rPr>
        <w:t>禁用物质和方法</w:t>
      </w:r>
      <w:r>
        <w:t xml:space="preserve"> </w:t>
      </w:r>
    </w:p>
    <w:p w14:paraId="3632828E" w14:textId="77777777" w:rsidR="00284FA2" w:rsidRDefault="00000000">
      <w:pPr>
        <w:pStyle w:val="a5"/>
        <w:spacing w:line="600" w:lineRule="exact"/>
        <w:ind w:left="0" w:firstLineChars="200" w:firstLine="640"/>
        <w:rPr>
          <w:rFonts w:hint="eastAsia"/>
          <w:lang w:val="en-US"/>
        </w:rPr>
      </w:pPr>
      <w:r>
        <w:rPr>
          <w:rFonts w:hint="eastAsia"/>
        </w:rPr>
        <w:t>未经兽医许可，赛内对马匹施用或企图施用任何</w:t>
      </w:r>
      <w:r>
        <w:rPr>
          <w:rFonts w:hint="eastAsia"/>
          <w:lang w:val="en-US"/>
        </w:rPr>
        <w:t>禁用物质和方法</w:t>
      </w:r>
      <w:r>
        <w:rPr>
          <w:rFonts w:hint="eastAsia"/>
        </w:rPr>
        <w:t>的；或赛外对马匹施用或企图施用任何严禁物质和方法的，构成违规。</w:t>
      </w:r>
      <w:r>
        <w:t xml:space="preserve"> </w:t>
      </w:r>
    </w:p>
    <w:p w14:paraId="4AC74DDD" w14:textId="77777777" w:rsidR="00284FA2" w:rsidRDefault="00000000">
      <w:pPr>
        <w:pStyle w:val="Default"/>
        <w:spacing w:line="600" w:lineRule="exact"/>
        <w:ind w:firstLineChars="200" w:firstLine="640"/>
        <w:rPr>
          <w:rFonts w:hAnsi="仿宋" w:hint="eastAsia"/>
          <w:color w:val="auto"/>
          <w:sz w:val="32"/>
          <w:szCs w:val="32"/>
          <w:lang w:val="zh-CN" w:eastAsia="zh-CN" w:bidi="zh-CN"/>
        </w:rPr>
      </w:pPr>
      <w:r>
        <w:rPr>
          <w:rFonts w:hAnsi="仿宋" w:hint="eastAsia"/>
          <w:color w:val="auto"/>
          <w:sz w:val="32"/>
          <w:szCs w:val="32"/>
          <w:lang w:val="zh-CN" w:eastAsia="zh-CN" w:bidi="zh-CN"/>
        </w:rPr>
        <w:t>第十五条</w:t>
      </w:r>
      <w:r>
        <w:rPr>
          <w:rFonts w:hAnsi="仿宋"/>
          <w:color w:val="auto"/>
          <w:sz w:val="32"/>
          <w:szCs w:val="32"/>
          <w:lang w:val="zh-CN" w:eastAsia="zh-CN" w:bidi="zh-CN"/>
        </w:rPr>
        <w:t xml:space="preserve"> </w:t>
      </w:r>
      <w:r>
        <w:rPr>
          <w:rFonts w:hAnsi="仿宋" w:hint="eastAsia"/>
          <w:color w:val="auto"/>
          <w:sz w:val="32"/>
          <w:szCs w:val="32"/>
          <w:lang w:val="zh-CN" w:eastAsia="zh-CN" w:bidi="zh-CN"/>
        </w:rPr>
        <w:t>组织、</w:t>
      </w:r>
      <w:r>
        <w:rPr>
          <w:rFonts w:hAnsi="仿宋"/>
          <w:color w:val="auto"/>
          <w:sz w:val="32"/>
          <w:szCs w:val="32"/>
          <w:lang w:val="zh-CN" w:eastAsia="zh-CN" w:bidi="zh-CN"/>
        </w:rPr>
        <w:t>帮助</w:t>
      </w:r>
      <w:r>
        <w:rPr>
          <w:rFonts w:hAnsi="仿宋" w:hint="eastAsia"/>
          <w:color w:val="auto"/>
          <w:sz w:val="32"/>
          <w:szCs w:val="32"/>
          <w:lang w:val="zh-CN" w:eastAsia="zh-CN" w:bidi="zh-CN"/>
        </w:rPr>
        <w:t>使用</w:t>
      </w:r>
      <w:r>
        <w:rPr>
          <w:rFonts w:hAnsi="仿宋" w:hint="eastAsia"/>
          <w:color w:val="auto"/>
          <w:sz w:val="32"/>
          <w:szCs w:val="32"/>
          <w:lang w:eastAsia="zh-CN" w:bidi="zh-CN"/>
        </w:rPr>
        <w:t>禁用物质和方法</w:t>
      </w:r>
      <w:r>
        <w:rPr>
          <w:rFonts w:hAnsi="仿宋"/>
          <w:color w:val="auto"/>
          <w:sz w:val="32"/>
          <w:szCs w:val="32"/>
          <w:lang w:val="zh-CN" w:eastAsia="zh-CN" w:bidi="zh-CN"/>
        </w:rPr>
        <w:t xml:space="preserve"> </w:t>
      </w:r>
    </w:p>
    <w:p w14:paraId="7CB74EAB" w14:textId="77777777" w:rsidR="00284FA2" w:rsidRDefault="00000000">
      <w:pPr>
        <w:pStyle w:val="a5"/>
        <w:spacing w:line="600" w:lineRule="exact"/>
        <w:ind w:left="0" w:firstLineChars="200" w:firstLine="640"/>
        <w:rPr>
          <w:rFonts w:hint="eastAsia"/>
        </w:rPr>
      </w:pPr>
      <w:r>
        <w:rPr>
          <w:rFonts w:hint="eastAsia"/>
        </w:rPr>
        <w:t>协助、鼓励、资助、教唆、策划、包庇违规，或以其他形式组织使用</w:t>
      </w:r>
      <w:r>
        <w:rPr>
          <w:rFonts w:hint="eastAsia"/>
          <w:lang w:val="en-US"/>
        </w:rPr>
        <w:t>禁用物质和方法</w:t>
      </w:r>
      <w:r>
        <w:rPr>
          <w:rFonts w:hint="eastAsia"/>
        </w:rPr>
        <w:t>的，或帮助处于禁赛期的马匹或人员违规参加比赛或其他体育活动的，构成违规。</w:t>
      </w:r>
    </w:p>
    <w:p w14:paraId="7E29B57E" w14:textId="77777777" w:rsidR="00284FA2" w:rsidRDefault="00000000">
      <w:pPr>
        <w:pStyle w:val="a5"/>
        <w:spacing w:line="600" w:lineRule="exact"/>
        <w:ind w:left="0" w:firstLineChars="200" w:firstLine="640"/>
        <w:rPr>
          <w:rFonts w:hint="eastAsia"/>
          <w:bCs/>
        </w:rPr>
      </w:pPr>
      <w:r>
        <w:rPr>
          <w:rFonts w:hint="eastAsia"/>
        </w:rPr>
        <w:t xml:space="preserve">第十六条 </w:t>
      </w:r>
      <w:r>
        <w:rPr>
          <w:rFonts w:hint="eastAsia"/>
          <w:bCs/>
        </w:rPr>
        <w:t>使用违规人员从事辅助工作</w:t>
      </w:r>
    </w:p>
    <w:p w14:paraId="41239F4F" w14:textId="77777777" w:rsidR="00284FA2" w:rsidRDefault="00000000">
      <w:pPr>
        <w:pStyle w:val="a5"/>
        <w:spacing w:line="600" w:lineRule="exact"/>
        <w:ind w:left="0" w:firstLineChars="200" w:firstLine="640"/>
        <w:rPr>
          <w:rFonts w:hint="eastAsia"/>
        </w:rPr>
      </w:pPr>
      <w:r>
        <w:rPr>
          <w:rFonts w:hint="eastAsia"/>
        </w:rPr>
        <w:t>使用有下列情形之一的人员从事运动员或</w:t>
      </w:r>
      <w:r>
        <w:t>马匹</w:t>
      </w:r>
      <w:r>
        <w:rPr>
          <w:rFonts w:hint="eastAsia"/>
        </w:rPr>
        <w:t>辅助工作的，包括为运动员、</w:t>
      </w:r>
      <w:r>
        <w:t>马匹</w:t>
      </w:r>
      <w:r>
        <w:rPr>
          <w:rFonts w:hint="eastAsia"/>
        </w:rPr>
        <w:t>参加训练、比赛等提供帮助和指导，或提供与训练、比赛有关的营养、医疗、科研等支持，或作为运动员代理人或其代表的，构成违规：</w:t>
      </w:r>
    </w:p>
    <w:p w14:paraId="0EA368AD" w14:textId="77777777" w:rsidR="00284FA2" w:rsidRDefault="00000000">
      <w:pPr>
        <w:pStyle w:val="a5"/>
        <w:spacing w:line="600" w:lineRule="exact"/>
        <w:ind w:left="0" w:firstLineChars="200" w:firstLine="640"/>
        <w:rPr>
          <w:rFonts w:hint="eastAsia"/>
        </w:rPr>
      </w:pPr>
      <w:r>
        <w:rPr>
          <w:rFonts w:hint="eastAsia"/>
        </w:rPr>
        <w:t>（一）属于反兴奋剂组织管辖，且因违规而处于禁赛期的；</w:t>
      </w:r>
    </w:p>
    <w:p w14:paraId="2DF3798F" w14:textId="77777777" w:rsidR="00284FA2" w:rsidRDefault="00000000">
      <w:pPr>
        <w:pStyle w:val="a5"/>
        <w:spacing w:line="600" w:lineRule="exact"/>
        <w:ind w:left="0" w:firstLineChars="200" w:firstLine="640"/>
        <w:rPr>
          <w:rFonts w:hint="eastAsia"/>
        </w:rPr>
      </w:pPr>
      <w:r>
        <w:rPr>
          <w:rFonts w:hint="eastAsia"/>
        </w:rPr>
        <w:lastRenderedPageBreak/>
        <w:t>（二）不属于反兴奋剂组织管辖，虽未处于禁赛期，但在刑事诉讼、职业或纪律处罚过程中被证实构成违规的；</w:t>
      </w:r>
    </w:p>
    <w:p w14:paraId="3C5C000C" w14:textId="77777777" w:rsidR="00284FA2" w:rsidRDefault="00000000">
      <w:pPr>
        <w:pStyle w:val="a5"/>
        <w:spacing w:line="600" w:lineRule="exact"/>
        <w:ind w:left="0" w:firstLineChars="200" w:firstLine="640"/>
        <w:rPr>
          <w:rFonts w:hint="eastAsia"/>
          <w:lang w:val="en-US"/>
        </w:rPr>
      </w:pPr>
      <w:r>
        <w:rPr>
          <w:rFonts w:hint="eastAsia"/>
        </w:rPr>
        <w:t>（三）作为上述两项涉案人员的联系人或中间人的。</w:t>
      </w:r>
    </w:p>
    <w:p w14:paraId="2947A444" w14:textId="77777777" w:rsidR="00284FA2" w:rsidRDefault="00000000">
      <w:pPr>
        <w:pStyle w:val="a5"/>
        <w:spacing w:before="55" w:line="600" w:lineRule="exact"/>
        <w:ind w:left="0" w:firstLineChars="250" w:firstLine="800"/>
        <w:rPr>
          <w:rFonts w:hint="eastAsia"/>
        </w:rPr>
      </w:pPr>
      <w:r>
        <w:rPr>
          <w:rFonts w:hint="eastAsia"/>
          <w:lang w:val="en-US"/>
        </w:rPr>
        <w:t xml:space="preserve">第十七条 </w:t>
      </w:r>
      <w:r>
        <w:rPr>
          <w:rFonts w:hint="eastAsia"/>
        </w:rPr>
        <w:t>阻止举报或报复举报人</w:t>
      </w:r>
    </w:p>
    <w:p w14:paraId="05A85C12" w14:textId="77777777" w:rsidR="00284FA2" w:rsidRDefault="00000000">
      <w:pPr>
        <w:pStyle w:val="a5"/>
        <w:spacing w:before="55" w:line="600" w:lineRule="exact"/>
        <w:ind w:firstLineChars="200" w:firstLine="640"/>
        <w:rPr>
          <w:rFonts w:hint="eastAsia"/>
          <w:lang w:val="en-US"/>
        </w:rPr>
      </w:pPr>
      <w:r>
        <w:rPr>
          <w:rFonts w:hint="eastAsia"/>
          <w:lang w:val="en-US"/>
        </w:rPr>
        <w:t>当事人阻止向有关部门举报或报复举报人，但不构成篡改或企图篡改禁用物质和方法管制环节的下列行为，构成本条所指的违规：</w:t>
      </w:r>
    </w:p>
    <w:p w14:paraId="781EFCF5" w14:textId="77777777" w:rsidR="00284FA2" w:rsidRDefault="00000000">
      <w:pPr>
        <w:pStyle w:val="a5"/>
        <w:spacing w:before="55" w:line="600" w:lineRule="exact"/>
        <w:ind w:firstLineChars="200" w:firstLine="640"/>
        <w:rPr>
          <w:rFonts w:hint="eastAsia"/>
          <w:lang w:val="en-US"/>
        </w:rPr>
      </w:pPr>
      <w:r>
        <w:rPr>
          <w:lang w:val="en-US"/>
        </w:rPr>
        <w:t xml:space="preserve"> （一）威胁或企图恐吓他人，以阻止其向世界反兴奋剂机构、其他反兴奋剂组织、执法或监管部门、职业纪律或听证机构、调查人员等善意举报与涉嫌</w:t>
      </w:r>
      <w:r>
        <w:rPr>
          <w:rFonts w:hint="eastAsia"/>
          <w:lang w:val="en-US"/>
        </w:rPr>
        <w:t>禁用物质和方法</w:t>
      </w:r>
      <w:r>
        <w:rPr>
          <w:lang w:val="en-US"/>
        </w:rPr>
        <w:t>违规或不遵守</w:t>
      </w:r>
      <w:r>
        <w:rPr>
          <w:rFonts w:hint="eastAsia"/>
          <w:lang w:val="en-US"/>
        </w:rPr>
        <w:t>本规则</w:t>
      </w:r>
      <w:r>
        <w:rPr>
          <w:lang w:val="en-US"/>
        </w:rPr>
        <w:t xml:space="preserve">有关的信息。 </w:t>
      </w:r>
    </w:p>
    <w:p w14:paraId="196A1AB0" w14:textId="77777777" w:rsidR="00284FA2" w:rsidRDefault="00000000">
      <w:pPr>
        <w:pStyle w:val="a5"/>
        <w:spacing w:before="55" w:line="600" w:lineRule="exact"/>
        <w:ind w:firstLineChars="200" w:firstLine="640"/>
        <w:rPr>
          <w:rFonts w:hint="eastAsia"/>
          <w:lang w:val="en-US"/>
        </w:rPr>
      </w:pPr>
      <w:r>
        <w:rPr>
          <w:lang w:val="en-US"/>
        </w:rPr>
        <w:t>（二）对向上述组织和人员善意提供与涉嫌</w:t>
      </w:r>
      <w:r>
        <w:rPr>
          <w:rFonts w:hint="eastAsia"/>
          <w:lang w:val="en-US"/>
        </w:rPr>
        <w:t>禁用物质和方法</w:t>
      </w:r>
      <w:r>
        <w:rPr>
          <w:lang w:val="en-US"/>
        </w:rPr>
        <w:t>违规或不遵守</w:t>
      </w:r>
      <w:r>
        <w:rPr>
          <w:rFonts w:hint="eastAsia"/>
          <w:lang w:val="en-US"/>
        </w:rPr>
        <w:t>本规则</w:t>
      </w:r>
      <w:r>
        <w:rPr>
          <w:lang w:val="en-US"/>
        </w:rPr>
        <w:t xml:space="preserve">有关的证据或信息的人员进行打击报复。 </w:t>
      </w:r>
    </w:p>
    <w:p w14:paraId="2F19A52B" w14:textId="77777777" w:rsidR="00284FA2" w:rsidRDefault="00000000">
      <w:pPr>
        <w:pStyle w:val="a5"/>
        <w:spacing w:before="55" w:line="600" w:lineRule="exact"/>
        <w:ind w:firstLineChars="200" w:firstLine="640"/>
        <w:rPr>
          <w:rFonts w:hint="eastAsia"/>
          <w:lang w:val="en-US"/>
        </w:rPr>
      </w:pPr>
      <w:r>
        <w:rPr>
          <w:lang w:val="en-US"/>
        </w:rPr>
        <w:t>（三）本条所指的威胁、恐吓和报复包括对举报人做出的缺乏善意的行为或严重不恰当的反应。</w:t>
      </w:r>
    </w:p>
    <w:p w14:paraId="646396A1" w14:textId="77777777" w:rsidR="00284FA2" w:rsidRDefault="00284FA2">
      <w:pPr>
        <w:pStyle w:val="a5"/>
        <w:spacing w:before="55" w:line="600" w:lineRule="exact"/>
        <w:ind w:left="0"/>
        <w:rPr>
          <w:rFonts w:hint="eastAsia"/>
          <w:lang w:val="en-US"/>
        </w:rPr>
      </w:pPr>
    </w:p>
    <w:p w14:paraId="49A97287" w14:textId="77777777" w:rsidR="00284FA2" w:rsidRDefault="00000000">
      <w:pPr>
        <w:pStyle w:val="a5"/>
        <w:spacing w:before="55" w:line="600" w:lineRule="exact"/>
        <w:ind w:left="0"/>
        <w:jc w:val="center"/>
        <w:rPr>
          <w:rFonts w:hint="eastAsia"/>
          <w:lang w:val="en-US"/>
        </w:rPr>
      </w:pPr>
      <w:r>
        <w:rPr>
          <w:lang w:val="en-US"/>
        </w:rPr>
        <w:t>第三章 医疗规定</w:t>
      </w:r>
    </w:p>
    <w:p w14:paraId="049B7D63" w14:textId="77777777" w:rsidR="00284FA2" w:rsidRDefault="00000000">
      <w:pPr>
        <w:pStyle w:val="a5"/>
        <w:spacing w:before="152" w:line="600" w:lineRule="exact"/>
        <w:ind w:left="851"/>
        <w:rPr>
          <w:rFonts w:hint="eastAsia"/>
        </w:rPr>
      </w:pPr>
      <w:r>
        <w:rPr>
          <w:rFonts w:hint="eastAsia"/>
        </w:rPr>
        <w:t xml:space="preserve">第十八条 </w:t>
      </w:r>
      <w:r>
        <w:t>兽医的职责</w:t>
      </w:r>
    </w:p>
    <w:p w14:paraId="5C25F85C" w14:textId="77777777" w:rsidR="00284FA2" w:rsidRDefault="00000000">
      <w:pPr>
        <w:pStyle w:val="a5"/>
        <w:spacing w:before="149" w:line="600" w:lineRule="exact"/>
        <w:ind w:right="273" w:firstLine="631"/>
        <w:rPr>
          <w:rFonts w:hint="eastAsia"/>
        </w:rPr>
      </w:pPr>
      <w:r>
        <w:t>兽医</w:t>
      </w:r>
      <w:r>
        <w:rPr>
          <w:rFonts w:hint="eastAsia"/>
        </w:rPr>
        <w:t>以</w:t>
      </w:r>
      <w:r>
        <w:t>马匹</w:t>
      </w:r>
      <w:r>
        <w:rPr>
          <w:rFonts w:hint="eastAsia"/>
        </w:rPr>
        <w:t>福利为行为准则</w:t>
      </w:r>
      <w:r>
        <w:t>，有权执行其专业意见认为需要的马匹医疗程序。</w:t>
      </w:r>
    </w:p>
    <w:p w14:paraId="37B5C082" w14:textId="77777777" w:rsidR="00284FA2" w:rsidRDefault="00000000">
      <w:pPr>
        <w:pStyle w:val="a5"/>
        <w:spacing w:before="5" w:line="600" w:lineRule="exact"/>
        <w:ind w:left="851"/>
        <w:rPr>
          <w:rFonts w:hint="eastAsia"/>
        </w:rPr>
      </w:pPr>
      <w:r>
        <w:rPr>
          <w:rFonts w:hint="eastAsia"/>
          <w:w w:val="95"/>
        </w:rPr>
        <w:t xml:space="preserve">第十九条 </w:t>
      </w:r>
      <w:r>
        <w:rPr>
          <w:w w:val="95"/>
        </w:rPr>
        <w:t>禁止未经许可的治疗</w:t>
      </w:r>
    </w:p>
    <w:p w14:paraId="52A701F5" w14:textId="77777777" w:rsidR="00284FA2" w:rsidRDefault="00000000">
      <w:pPr>
        <w:pStyle w:val="a5"/>
        <w:spacing w:before="150" w:line="600" w:lineRule="exact"/>
        <w:ind w:right="88" w:firstLine="631"/>
        <w:jc w:val="both"/>
        <w:rPr>
          <w:rFonts w:hint="eastAsia"/>
        </w:rPr>
      </w:pPr>
      <w:r>
        <w:rPr>
          <w:spacing w:val="-1"/>
        </w:rPr>
        <w:lastRenderedPageBreak/>
        <w:t>马匹</w:t>
      </w:r>
      <w:r>
        <w:rPr>
          <w:rFonts w:hint="eastAsia"/>
          <w:spacing w:val="-1"/>
        </w:rPr>
        <w:t>自赛区报到</w:t>
      </w:r>
      <w:r>
        <w:rPr>
          <w:spacing w:val="-1"/>
        </w:rPr>
        <w:t>之日</w:t>
      </w:r>
      <w:r>
        <w:rPr>
          <w:rFonts w:hint="eastAsia"/>
          <w:spacing w:val="-1"/>
        </w:rPr>
        <w:t>起</w:t>
      </w:r>
      <w:r>
        <w:rPr>
          <w:spacing w:val="-1"/>
        </w:rPr>
        <w:t>，直至</w:t>
      </w:r>
      <w:r>
        <w:rPr>
          <w:rFonts w:hint="eastAsia"/>
          <w:spacing w:val="-1"/>
        </w:rPr>
        <w:t>比赛结束马匹离开</w:t>
      </w:r>
      <w:r>
        <w:rPr>
          <w:spacing w:val="-1"/>
        </w:rPr>
        <w:t>，未经兽</w:t>
      </w:r>
      <w:r>
        <w:rPr>
          <w:spacing w:val="-2"/>
        </w:rPr>
        <w:t>医许可不得对马匹进行任何性质的</w:t>
      </w:r>
      <w:r>
        <w:rPr>
          <w:rFonts w:hint="eastAsia"/>
          <w:spacing w:val="-2"/>
        </w:rPr>
        <w:t>治疗</w:t>
      </w:r>
      <w:r>
        <w:rPr>
          <w:spacing w:val="-2"/>
        </w:rPr>
        <w:t>。</w:t>
      </w:r>
    </w:p>
    <w:p w14:paraId="6C02FFD3" w14:textId="77777777" w:rsidR="00284FA2" w:rsidRDefault="00000000">
      <w:pPr>
        <w:pStyle w:val="a5"/>
        <w:spacing w:line="600" w:lineRule="exact"/>
        <w:ind w:right="88" w:firstLine="640"/>
        <w:rPr>
          <w:rFonts w:hint="eastAsia"/>
        </w:rPr>
      </w:pPr>
      <w:r>
        <w:rPr>
          <w:rFonts w:hint="eastAsia"/>
        </w:rPr>
        <w:t>骑手</w:t>
      </w:r>
      <w:r>
        <w:t>、教练员或马匹管理者遇有马匹的健康状况明显影响或可能明显影响</w:t>
      </w:r>
      <w:r>
        <w:rPr>
          <w:spacing w:val="-2"/>
        </w:rPr>
        <w:t>其在赛事中的表现时，应当尽快向兽医报告，以便兽医评估确定是否采取适当的医疗措施。</w:t>
      </w:r>
    </w:p>
    <w:p w14:paraId="4AE7E9FF" w14:textId="77777777" w:rsidR="00284FA2" w:rsidRDefault="00000000">
      <w:pPr>
        <w:pStyle w:val="a5"/>
        <w:spacing w:line="600" w:lineRule="exact"/>
        <w:ind w:left="221" w:right="232" w:firstLine="646"/>
        <w:jc w:val="both"/>
        <w:rPr>
          <w:rFonts w:hint="eastAsia"/>
        </w:rPr>
      </w:pPr>
      <w:r>
        <w:rPr>
          <w:rFonts w:hint="eastAsia"/>
        </w:rPr>
        <w:t>第二十条 医学资料管理</w:t>
      </w:r>
    </w:p>
    <w:p w14:paraId="1CA46D28" w14:textId="77777777" w:rsidR="00284FA2" w:rsidRDefault="00000000">
      <w:pPr>
        <w:pStyle w:val="a5"/>
        <w:spacing w:line="600" w:lineRule="exact"/>
        <w:ind w:left="221" w:right="232" w:firstLine="646"/>
        <w:jc w:val="both"/>
        <w:rPr>
          <w:rFonts w:hint="eastAsia"/>
        </w:rPr>
      </w:pPr>
      <w:r>
        <w:t>马匹管理者</w:t>
      </w:r>
      <w:r>
        <w:rPr>
          <w:rFonts w:hint="eastAsia"/>
        </w:rPr>
        <w:t>应当保存马匹接受治疗或施用药物的书面记录和相关医学资料。马匹接受兴奋剂检查时，马匹管理者应当提供</w:t>
      </w:r>
      <w:r>
        <w:t>10</w:t>
      </w:r>
      <w:r>
        <w:rPr>
          <w:rFonts w:hint="eastAsia"/>
        </w:rPr>
        <w:t>日内</w:t>
      </w:r>
      <w:r>
        <w:t>马匹的治疗记录和相关医学资料。</w:t>
      </w:r>
    </w:p>
    <w:p w14:paraId="192E59FD" w14:textId="77777777" w:rsidR="00284FA2" w:rsidRDefault="00000000">
      <w:pPr>
        <w:pStyle w:val="a5"/>
        <w:spacing w:line="600" w:lineRule="exact"/>
        <w:ind w:right="231" w:firstLine="645"/>
        <w:jc w:val="both"/>
        <w:rPr>
          <w:rFonts w:hint="eastAsia"/>
        </w:rPr>
      </w:pPr>
      <w:r>
        <w:rPr>
          <w:rFonts w:hint="eastAsia"/>
          <w:lang w:val="en-US"/>
        </w:rPr>
        <w:t>治疗记录应当包括以下内容：</w:t>
      </w:r>
      <w:r>
        <w:rPr>
          <w:lang w:val="en-US"/>
        </w:rPr>
        <w:t xml:space="preserve"> </w:t>
      </w:r>
    </w:p>
    <w:p w14:paraId="0B893E6E" w14:textId="77777777" w:rsidR="00284FA2" w:rsidRDefault="00000000">
      <w:pPr>
        <w:pStyle w:val="a5"/>
        <w:spacing w:line="600" w:lineRule="exact"/>
        <w:ind w:right="231" w:firstLine="645"/>
        <w:jc w:val="both"/>
        <w:rPr>
          <w:rFonts w:hint="eastAsia"/>
        </w:rPr>
      </w:pPr>
      <w:r>
        <w:rPr>
          <w:rFonts w:hint="eastAsia"/>
          <w:lang w:val="en-US"/>
        </w:rPr>
        <w:t>（一）马匹名字；</w:t>
      </w:r>
      <w:r>
        <w:rPr>
          <w:lang w:val="en-US"/>
        </w:rPr>
        <w:t xml:space="preserve"> </w:t>
      </w:r>
    </w:p>
    <w:p w14:paraId="2B2CAAF3" w14:textId="77777777" w:rsidR="00284FA2" w:rsidRDefault="00000000">
      <w:pPr>
        <w:pStyle w:val="a5"/>
        <w:spacing w:line="600" w:lineRule="exact"/>
        <w:ind w:right="231" w:firstLine="645"/>
        <w:jc w:val="both"/>
        <w:rPr>
          <w:rFonts w:hint="eastAsia"/>
          <w:lang w:val="en-US"/>
        </w:rPr>
      </w:pPr>
      <w:r>
        <w:rPr>
          <w:rFonts w:hint="eastAsia"/>
          <w:lang w:val="en-US"/>
        </w:rPr>
        <w:t>（二）马匹进行治疗或施用药物的具体日期及时间；</w:t>
      </w:r>
      <w:r>
        <w:rPr>
          <w:lang w:val="en-US"/>
        </w:rPr>
        <w:t xml:space="preserve"> </w:t>
      </w:r>
    </w:p>
    <w:p w14:paraId="6BA6ED76" w14:textId="77777777" w:rsidR="00284FA2" w:rsidRDefault="00000000">
      <w:pPr>
        <w:pStyle w:val="a5"/>
        <w:spacing w:line="600" w:lineRule="exact"/>
        <w:ind w:left="221" w:right="232" w:firstLine="646"/>
        <w:jc w:val="both"/>
        <w:rPr>
          <w:rFonts w:hint="eastAsia"/>
          <w:lang w:val="en-US"/>
        </w:rPr>
      </w:pPr>
      <w:r>
        <w:rPr>
          <w:rFonts w:hint="eastAsia"/>
          <w:lang w:val="en-US"/>
        </w:rPr>
        <w:t>（三）治疗项目或施用药物的名称</w:t>
      </w:r>
      <w:r>
        <w:rPr>
          <w:lang w:val="en-US"/>
        </w:rPr>
        <w:t>(</w:t>
      </w:r>
      <w:r>
        <w:rPr>
          <w:rFonts w:hint="eastAsia"/>
          <w:lang w:val="en-US"/>
        </w:rPr>
        <w:t>商品名或通用名</w:t>
      </w:r>
      <w:r>
        <w:rPr>
          <w:lang w:val="en-US"/>
        </w:rPr>
        <w:t>)</w:t>
      </w:r>
      <w:r>
        <w:rPr>
          <w:rFonts w:hint="eastAsia"/>
          <w:lang w:val="en-US"/>
        </w:rPr>
        <w:t>；</w:t>
      </w:r>
      <w:r>
        <w:rPr>
          <w:lang w:val="en-US"/>
        </w:rPr>
        <w:t xml:space="preserve"> </w:t>
      </w:r>
    </w:p>
    <w:p w14:paraId="7DF0C91D" w14:textId="77777777" w:rsidR="00284FA2" w:rsidRDefault="00000000">
      <w:pPr>
        <w:pStyle w:val="a5"/>
        <w:spacing w:line="600" w:lineRule="exact"/>
        <w:ind w:right="231" w:firstLine="645"/>
        <w:jc w:val="both"/>
        <w:rPr>
          <w:rFonts w:hint="eastAsia"/>
          <w:lang w:val="en-US"/>
        </w:rPr>
      </w:pPr>
      <w:r>
        <w:rPr>
          <w:rFonts w:hint="eastAsia"/>
          <w:lang w:val="en-US"/>
        </w:rPr>
        <w:t>（四）施用的途径，包括注射器、胃管、糊剂、外用及吸入等方式；</w:t>
      </w:r>
      <w:r>
        <w:rPr>
          <w:lang w:val="en-US"/>
        </w:rPr>
        <w:t xml:space="preserve"> </w:t>
      </w:r>
    </w:p>
    <w:p w14:paraId="19606A7A" w14:textId="77777777" w:rsidR="00284FA2" w:rsidRDefault="00000000">
      <w:pPr>
        <w:pStyle w:val="a5"/>
        <w:spacing w:line="600" w:lineRule="exact"/>
        <w:ind w:right="231" w:firstLine="645"/>
        <w:jc w:val="both"/>
        <w:rPr>
          <w:rFonts w:hint="eastAsia"/>
          <w:lang w:val="en-US"/>
        </w:rPr>
      </w:pPr>
      <w:r>
        <w:rPr>
          <w:rFonts w:hint="eastAsia"/>
          <w:lang w:val="en-US"/>
        </w:rPr>
        <w:t>（五）施用药物的剂量</w:t>
      </w:r>
      <w:r>
        <w:rPr>
          <w:lang w:val="en-US"/>
        </w:rPr>
        <w:t>(</w:t>
      </w:r>
      <w:r>
        <w:rPr>
          <w:rFonts w:hint="eastAsia"/>
          <w:lang w:val="en-US"/>
        </w:rPr>
        <w:t>如适用</w:t>
      </w:r>
      <w:r>
        <w:rPr>
          <w:lang w:val="en-US"/>
        </w:rPr>
        <w:t>)</w:t>
      </w:r>
      <w:r>
        <w:rPr>
          <w:rFonts w:hint="eastAsia"/>
          <w:lang w:val="en-US"/>
        </w:rPr>
        <w:t>；</w:t>
      </w:r>
      <w:r>
        <w:rPr>
          <w:lang w:val="en-US"/>
        </w:rPr>
        <w:t xml:space="preserve"> </w:t>
      </w:r>
    </w:p>
    <w:p w14:paraId="0D4F1034" w14:textId="77777777" w:rsidR="00284FA2" w:rsidRDefault="00000000">
      <w:pPr>
        <w:pStyle w:val="a5"/>
        <w:spacing w:line="600" w:lineRule="exact"/>
        <w:ind w:right="231" w:firstLine="645"/>
        <w:jc w:val="both"/>
        <w:rPr>
          <w:rFonts w:hint="eastAsia"/>
          <w:lang w:val="en-US"/>
        </w:rPr>
      </w:pPr>
      <w:r>
        <w:rPr>
          <w:rFonts w:hint="eastAsia"/>
          <w:lang w:val="en-US"/>
        </w:rPr>
        <w:t>（六）治疗项目的时长</w:t>
      </w:r>
      <w:r>
        <w:rPr>
          <w:lang w:val="en-US"/>
        </w:rPr>
        <w:t>(</w:t>
      </w:r>
      <w:r>
        <w:rPr>
          <w:rFonts w:hint="eastAsia"/>
          <w:lang w:val="en-US"/>
        </w:rPr>
        <w:t>如适用</w:t>
      </w:r>
      <w:r>
        <w:rPr>
          <w:lang w:val="en-US"/>
        </w:rPr>
        <w:t>)</w:t>
      </w:r>
      <w:r>
        <w:rPr>
          <w:rFonts w:hint="eastAsia"/>
          <w:lang w:val="en-US"/>
        </w:rPr>
        <w:t>；</w:t>
      </w:r>
      <w:r>
        <w:rPr>
          <w:lang w:val="en-US"/>
        </w:rPr>
        <w:t xml:space="preserve"> </w:t>
      </w:r>
    </w:p>
    <w:p w14:paraId="08C4888C" w14:textId="77777777" w:rsidR="00284FA2" w:rsidRDefault="00000000">
      <w:pPr>
        <w:pStyle w:val="a5"/>
        <w:spacing w:line="600" w:lineRule="exact"/>
        <w:ind w:right="231" w:firstLine="645"/>
        <w:jc w:val="both"/>
        <w:rPr>
          <w:rFonts w:hint="eastAsia"/>
          <w:lang w:val="en-US"/>
        </w:rPr>
      </w:pPr>
      <w:r>
        <w:rPr>
          <w:rFonts w:hint="eastAsia"/>
          <w:lang w:val="en-US"/>
        </w:rPr>
        <w:t>（七）进行治疗或施用药物的兽医、或授权进行治疗或施用药物的人员名和签名。</w:t>
      </w:r>
    </w:p>
    <w:p w14:paraId="191C601D" w14:textId="77777777" w:rsidR="00284FA2" w:rsidRDefault="00000000">
      <w:pPr>
        <w:pStyle w:val="a5"/>
        <w:spacing w:line="600" w:lineRule="exact"/>
        <w:ind w:right="231" w:firstLine="645"/>
        <w:jc w:val="both"/>
        <w:rPr>
          <w:rFonts w:hint="eastAsia"/>
          <w:lang w:val="en-US"/>
        </w:rPr>
      </w:pPr>
      <w:r>
        <w:rPr>
          <w:rFonts w:hint="eastAsia"/>
        </w:rPr>
        <w:t>第二十一条 强制退赛</w:t>
      </w:r>
    </w:p>
    <w:p w14:paraId="06A74087" w14:textId="77777777" w:rsidR="00284FA2" w:rsidRDefault="00000000">
      <w:pPr>
        <w:pStyle w:val="a5"/>
        <w:spacing w:line="600" w:lineRule="exact"/>
        <w:ind w:right="231" w:firstLine="645"/>
        <w:jc w:val="both"/>
        <w:rPr>
          <w:rFonts w:hint="eastAsia"/>
          <w:lang w:val="en-US"/>
        </w:rPr>
      </w:pPr>
      <w:r>
        <w:t>根据兽医的报告或所知悉的情况，</w:t>
      </w:r>
      <w:r>
        <w:rPr>
          <w:rFonts w:hint="eastAsia"/>
        </w:rPr>
        <w:t>赛事组委会有权</w:t>
      </w:r>
      <w:r>
        <w:rPr>
          <w:rFonts w:hint="eastAsia"/>
          <w:lang w:val="en-US"/>
        </w:rPr>
        <w:t>要求任何接受治疗，但不满足本章要求的马匹退出赛事。</w:t>
      </w:r>
    </w:p>
    <w:p w14:paraId="4663F044" w14:textId="77777777" w:rsidR="00284FA2" w:rsidRDefault="00000000">
      <w:pPr>
        <w:pStyle w:val="a5"/>
        <w:spacing w:line="600" w:lineRule="exact"/>
        <w:ind w:right="231" w:firstLine="645"/>
        <w:jc w:val="both"/>
        <w:rPr>
          <w:rFonts w:hint="eastAsia"/>
          <w:lang w:val="en-US"/>
        </w:rPr>
      </w:pPr>
      <w:r>
        <w:rPr>
          <w:rFonts w:hint="eastAsia"/>
          <w:lang w:val="en-US"/>
        </w:rPr>
        <w:t xml:space="preserve"> </w:t>
      </w:r>
      <w:r>
        <w:rPr>
          <w:lang w:val="en-US"/>
        </w:rPr>
        <w:t xml:space="preserve">       </w:t>
      </w:r>
    </w:p>
    <w:p w14:paraId="76C12061" w14:textId="77777777" w:rsidR="00284FA2" w:rsidRDefault="00000000">
      <w:pPr>
        <w:pStyle w:val="a5"/>
        <w:spacing w:line="600" w:lineRule="exact"/>
        <w:ind w:right="231"/>
        <w:jc w:val="center"/>
        <w:rPr>
          <w:rFonts w:hint="eastAsia"/>
          <w:lang w:val="en-US"/>
        </w:rPr>
      </w:pPr>
      <w:r>
        <w:rPr>
          <w:rFonts w:hint="eastAsia"/>
        </w:rPr>
        <w:lastRenderedPageBreak/>
        <w:t>第四章</w:t>
      </w:r>
      <w:r>
        <w:t xml:space="preserve"> 检查和检测</w:t>
      </w:r>
    </w:p>
    <w:p w14:paraId="6A041FFF" w14:textId="77777777" w:rsidR="00284FA2" w:rsidRDefault="00000000">
      <w:pPr>
        <w:pStyle w:val="a5"/>
        <w:spacing w:before="1" w:line="600" w:lineRule="exact"/>
        <w:ind w:left="0" w:right="88" w:firstLineChars="200" w:firstLine="640"/>
        <w:jc w:val="both"/>
        <w:rPr>
          <w:rFonts w:hint="eastAsia"/>
        </w:rPr>
      </w:pPr>
      <w:r>
        <w:rPr>
          <w:rFonts w:hint="eastAsia"/>
        </w:rPr>
        <w:t xml:space="preserve">第二十二条 </w:t>
      </w:r>
      <w:r>
        <w:t>检查的主体和权限</w:t>
      </w:r>
    </w:p>
    <w:p w14:paraId="3B4C7618" w14:textId="77777777" w:rsidR="00284FA2" w:rsidRDefault="00000000">
      <w:pPr>
        <w:pStyle w:val="a5"/>
        <w:spacing w:before="1" w:line="600" w:lineRule="exact"/>
        <w:ind w:left="0" w:right="-54" w:firstLineChars="200" w:firstLine="640"/>
        <w:jc w:val="both"/>
        <w:rPr>
          <w:rFonts w:hint="eastAsia"/>
          <w:spacing w:val="8"/>
        </w:rPr>
      </w:pPr>
      <w:r>
        <w:rPr>
          <w:rFonts w:hint="eastAsia"/>
        </w:rPr>
        <w:t>马匹</w:t>
      </w:r>
      <w:r>
        <w:t>的兴奋剂检查，由反兴奋剂中心组织实施；反兴奋剂中心可以授权其他反兴奋剂组织实施检</w:t>
      </w:r>
      <w:r>
        <w:rPr>
          <w:spacing w:val="8"/>
        </w:rPr>
        <w:t>查。</w:t>
      </w:r>
    </w:p>
    <w:p w14:paraId="6B7C4326" w14:textId="77777777" w:rsidR="00284FA2" w:rsidRDefault="00000000">
      <w:pPr>
        <w:pStyle w:val="a5"/>
        <w:spacing w:before="1" w:line="600" w:lineRule="exact"/>
        <w:ind w:left="0" w:right="-54" w:firstLineChars="200" w:firstLine="640"/>
        <w:jc w:val="both"/>
        <w:rPr>
          <w:rFonts w:hint="eastAsia"/>
        </w:rPr>
      </w:pPr>
      <w:r>
        <w:t>马匹从接受训练开始直至最终退役之前，应当接受兴奋剂检查。有检查权的反兴奋剂组织可以随时随地对马匹实施兴奋剂检查，</w:t>
      </w:r>
      <w:r>
        <w:rPr>
          <w:rFonts w:hint="eastAsia"/>
        </w:rPr>
        <w:t>相关人员</w:t>
      </w:r>
      <w:r>
        <w:t>应当积极配合</w:t>
      </w:r>
      <w:r>
        <w:rPr>
          <w:rFonts w:hint="eastAsia"/>
        </w:rPr>
        <w:t>。</w:t>
      </w:r>
    </w:p>
    <w:p w14:paraId="229AB886" w14:textId="77777777" w:rsidR="00284FA2" w:rsidRDefault="00000000">
      <w:pPr>
        <w:pStyle w:val="a5"/>
        <w:spacing w:before="1" w:line="600" w:lineRule="exact"/>
        <w:ind w:left="0" w:right="-54" w:firstLineChars="200" w:firstLine="640"/>
        <w:rPr>
          <w:rFonts w:hint="eastAsia"/>
        </w:rPr>
      </w:pPr>
      <w:r>
        <w:rPr>
          <w:rFonts w:hint="eastAsia"/>
        </w:rPr>
        <w:t>第二十三条 赛外检查</w:t>
      </w:r>
    </w:p>
    <w:p w14:paraId="1928EABD" w14:textId="77777777" w:rsidR="00284FA2" w:rsidRDefault="00000000">
      <w:pPr>
        <w:pStyle w:val="a5"/>
        <w:spacing w:before="1" w:line="600" w:lineRule="exact"/>
        <w:ind w:left="0" w:right="-54" w:firstLineChars="200" w:firstLine="640"/>
        <w:rPr>
          <w:rFonts w:hint="eastAsia"/>
        </w:rPr>
      </w:pPr>
      <w:r>
        <w:t>根据反兴奋剂组织的要求，</w:t>
      </w:r>
      <w:r>
        <w:rPr>
          <w:rFonts w:hint="eastAsia"/>
        </w:rPr>
        <w:t>骑手、教练员或</w:t>
      </w:r>
      <w:r>
        <w:t>马匹管理者应当准确提供马匹的识别特征和确切位置，并为反兴奋剂组织开展兴奋剂检查提供便利。</w:t>
      </w:r>
    </w:p>
    <w:p w14:paraId="51C217B8" w14:textId="77777777" w:rsidR="00284FA2" w:rsidRDefault="00000000">
      <w:pPr>
        <w:pStyle w:val="a5"/>
        <w:spacing w:before="1" w:line="600" w:lineRule="exact"/>
        <w:ind w:left="0" w:right="88" w:firstLineChars="200" w:firstLine="640"/>
        <w:rPr>
          <w:rFonts w:hint="eastAsia"/>
        </w:rPr>
      </w:pPr>
      <w:r>
        <w:rPr>
          <w:rFonts w:hint="eastAsia"/>
        </w:rPr>
        <w:t xml:space="preserve">第二十四条 </w:t>
      </w:r>
      <w:r>
        <w:t>检测</w:t>
      </w:r>
    </w:p>
    <w:p w14:paraId="1E14DD7D" w14:textId="77777777" w:rsidR="00284FA2" w:rsidRDefault="00000000">
      <w:pPr>
        <w:pStyle w:val="a5"/>
        <w:spacing w:before="1" w:line="600" w:lineRule="exact"/>
        <w:ind w:left="0" w:right="-54" w:firstLineChars="200" w:firstLine="640"/>
        <w:rPr>
          <w:rFonts w:hint="eastAsia"/>
        </w:rPr>
      </w:pPr>
      <w:r>
        <w:t>样本检测由反兴奋剂中心确定的具有马匹兴奋剂检测资质的实验室实施</w:t>
      </w:r>
      <w:r>
        <w:rPr>
          <w:rFonts w:hint="eastAsia"/>
        </w:rPr>
        <w:t>。</w:t>
      </w:r>
    </w:p>
    <w:p w14:paraId="2181D09D" w14:textId="77777777" w:rsidR="00284FA2" w:rsidRDefault="00000000">
      <w:pPr>
        <w:pStyle w:val="a5"/>
        <w:spacing w:before="1" w:line="600" w:lineRule="exact"/>
        <w:ind w:left="0" w:right="88" w:firstLineChars="200" w:firstLine="640"/>
        <w:rPr>
          <w:rFonts w:hint="eastAsia"/>
        </w:rPr>
      </w:pPr>
      <w:r>
        <w:rPr>
          <w:rFonts w:hint="eastAsia"/>
        </w:rPr>
        <w:t>第二十五条</w:t>
      </w:r>
      <w:r>
        <w:t xml:space="preserve"> B 样本检测</w:t>
      </w:r>
    </w:p>
    <w:p w14:paraId="0C2CE676" w14:textId="77777777" w:rsidR="00284FA2" w:rsidRDefault="00000000">
      <w:pPr>
        <w:pStyle w:val="a5"/>
        <w:spacing w:before="1" w:line="600" w:lineRule="exact"/>
        <w:ind w:left="0" w:right="91" w:firstLineChars="200" w:firstLine="640"/>
        <w:jc w:val="both"/>
        <w:rPr>
          <w:rFonts w:hint="eastAsia"/>
        </w:rPr>
      </w:pPr>
      <w:r>
        <w:t>马匹 A 样本检测结果阳性的马匹管理者，有权要求检测</w:t>
      </w:r>
      <w:r>
        <w:rPr>
          <w:rFonts w:hint="eastAsia"/>
        </w:rPr>
        <w:t xml:space="preserve"> </w:t>
      </w:r>
      <w:r>
        <w:t>B 样本。马匹管理者放弃检测</w:t>
      </w:r>
      <w:r>
        <w:rPr>
          <w:rFonts w:hint="eastAsia"/>
        </w:rPr>
        <w:t xml:space="preserve"> </w:t>
      </w:r>
      <w:r>
        <w:t>B 样本权利的，反兴奋剂中心可以自行决定是否检测 B 样本。</w:t>
      </w:r>
    </w:p>
    <w:p w14:paraId="31920506" w14:textId="77777777" w:rsidR="00284FA2" w:rsidRDefault="00000000">
      <w:pPr>
        <w:pStyle w:val="a5"/>
        <w:spacing w:before="1" w:line="600" w:lineRule="exact"/>
        <w:ind w:left="0" w:right="91" w:firstLineChars="200" w:firstLine="640"/>
        <w:jc w:val="both"/>
        <w:rPr>
          <w:rFonts w:hint="eastAsia"/>
        </w:rPr>
      </w:pPr>
      <w:bookmarkStart w:id="0" w:name="_Hlk160530431"/>
      <w:r>
        <w:t>马匹管理者应当在收到 A 样本阳性通知之日起5日（指工作日，下同）内，</w:t>
      </w:r>
      <w:bookmarkStart w:id="1" w:name="_Hlk160530463"/>
      <w:bookmarkEnd w:id="0"/>
      <w:r>
        <w:t>以书面形式向反兴奋剂中心提出是否检测 B 样本。逾期未提出，视为放弃检测 B 样本的权利。</w:t>
      </w:r>
    </w:p>
    <w:bookmarkEnd w:id="1"/>
    <w:p w14:paraId="49D78DF2" w14:textId="77777777" w:rsidR="00284FA2" w:rsidRDefault="00000000">
      <w:pPr>
        <w:pStyle w:val="a5"/>
        <w:spacing w:before="1" w:line="600" w:lineRule="exact"/>
        <w:ind w:left="0" w:right="91" w:firstLineChars="200" w:firstLine="640"/>
        <w:jc w:val="both"/>
        <w:rPr>
          <w:rFonts w:hint="eastAsia"/>
        </w:rPr>
      </w:pPr>
      <w:r>
        <w:t>检测 B 样本的实验室，可以是检测 A 样本的实验室，也可以是反兴奋剂中心指定的其他具有马匹兴奋剂检测资质的实验室。</w:t>
      </w:r>
      <w:r>
        <w:lastRenderedPageBreak/>
        <w:t>传送和检测 B 样本的费用由申请方承担。</w:t>
      </w:r>
    </w:p>
    <w:p w14:paraId="6D6D63CA" w14:textId="77777777" w:rsidR="00284FA2" w:rsidRDefault="00000000">
      <w:pPr>
        <w:pStyle w:val="a5"/>
        <w:spacing w:before="1" w:line="600" w:lineRule="exact"/>
        <w:ind w:left="0" w:right="-54" w:firstLineChars="200" w:firstLine="640"/>
        <w:rPr>
          <w:rFonts w:hint="eastAsia"/>
        </w:rPr>
      </w:pPr>
      <w:r>
        <w:t>如 B 样本检测结果为阴性，那么之前发出的该样本阳性检测报告，将自动失效。</w:t>
      </w:r>
    </w:p>
    <w:p w14:paraId="189A2549" w14:textId="77777777" w:rsidR="00284FA2" w:rsidRDefault="00000000">
      <w:pPr>
        <w:pStyle w:val="a5"/>
        <w:spacing w:before="1" w:line="600" w:lineRule="exact"/>
        <w:ind w:left="0" w:right="88" w:firstLineChars="200" w:firstLine="640"/>
        <w:rPr>
          <w:rFonts w:hint="eastAsia"/>
        </w:rPr>
      </w:pPr>
      <w:r>
        <w:rPr>
          <w:rFonts w:hint="eastAsia"/>
        </w:rPr>
        <w:t>第二十六条</w:t>
      </w:r>
      <w:r>
        <w:t xml:space="preserve"> 进一步检测</w:t>
      </w:r>
    </w:p>
    <w:p w14:paraId="6C952062" w14:textId="77777777" w:rsidR="00284FA2" w:rsidRDefault="00000000">
      <w:pPr>
        <w:pStyle w:val="a5"/>
        <w:spacing w:before="1" w:line="600" w:lineRule="exact"/>
        <w:ind w:left="0" w:right="88" w:firstLineChars="200" w:firstLine="640"/>
        <w:rPr>
          <w:rFonts w:hint="eastAsia"/>
        </w:rPr>
      </w:pPr>
      <w:r>
        <w:t>反兴奋剂中心可以保存样本并随时要求实验室对样本进行进一步检测。</w:t>
      </w:r>
    </w:p>
    <w:p w14:paraId="300838A7" w14:textId="77777777" w:rsidR="00284FA2" w:rsidRDefault="00000000">
      <w:pPr>
        <w:pStyle w:val="a5"/>
        <w:spacing w:line="600" w:lineRule="exact"/>
        <w:ind w:left="0" w:right="88"/>
        <w:jc w:val="center"/>
        <w:rPr>
          <w:rFonts w:hint="eastAsia"/>
        </w:rPr>
      </w:pPr>
      <w:r>
        <w:t>第五章 结果管理和听证</w:t>
      </w:r>
    </w:p>
    <w:p w14:paraId="46722B9F" w14:textId="77777777" w:rsidR="00284FA2" w:rsidRDefault="00000000">
      <w:pPr>
        <w:pStyle w:val="a5"/>
        <w:spacing w:before="1" w:line="600" w:lineRule="exact"/>
        <w:ind w:left="0" w:right="88" w:firstLineChars="200" w:firstLine="640"/>
        <w:rPr>
          <w:rFonts w:hint="eastAsia"/>
        </w:rPr>
      </w:pPr>
      <w:r>
        <w:rPr>
          <w:rFonts w:hint="eastAsia"/>
        </w:rPr>
        <w:t>第二十七条</w:t>
      </w:r>
      <w:r>
        <w:t xml:space="preserve"> 结果管理的主体</w:t>
      </w:r>
    </w:p>
    <w:p w14:paraId="25003B25" w14:textId="77777777" w:rsidR="00284FA2" w:rsidRDefault="00000000">
      <w:pPr>
        <w:pStyle w:val="a5"/>
        <w:spacing w:before="1" w:line="600" w:lineRule="exact"/>
        <w:ind w:left="0" w:right="88" w:firstLineChars="200" w:firstLine="640"/>
        <w:rPr>
          <w:rFonts w:hint="eastAsia"/>
        </w:rPr>
      </w:pPr>
      <w:r>
        <w:t>反兴奋剂中心组织实施的兴奋剂检查，反兴奋剂中心负责进行结果管理，相关方另有约定的除外。</w:t>
      </w:r>
    </w:p>
    <w:p w14:paraId="14E9BFC1" w14:textId="77777777" w:rsidR="00284FA2" w:rsidRDefault="00000000">
      <w:pPr>
        <w:pStyle w:val="a5"/>
        <w:spacing w:before="1" w:line="600" w:lineRule="exact"/>
        <w:ind w:left="0" w:right="88" w:firstLineChars="200" w:firstLine="640"/>
        <w:rPr>
          <w:rFonts w:hint="eastAsia"/>
        </w:rPr>
      </w:pPr>
      <w:r>
        <w:rPr>
          <w:rFonts w:hint="eastAsia"/>
        </w:rPr>
        <w:t xml:space="preserve">第二十八条 </w:t>
      </w:r>
      <w:r>
        <w:t>阳性检测结果的审查和通知</w:t>
      </w:r>
    </w:p>
    <w:p w14:paraId="666E0343" w14:textId="77777777" w:rsidR="00284FA2" w:rsidRDefault="00000000">
      <w:pPr>
        <w:pStyle w:val="a5"/>
        <w:spacing w:before="1" w:line="600" w:lineRule="exact"/>
        <w:ind w:left="0" w:right="88" w:firstLineChars="200" w:firstLine="640"/>
        <w:rPr>
          <w:rFonts w:hint="eastAsia"/>
        </w:rPr>
      </w:pPr>
      <w:r>
        <w:t>反兴奋剂中心收到阳性检测结果后，应当进行审查，确认马匹信息，以及是否存在兽医许可的治疗，或明显偏离国际标准从而导致阳性检测结果的情形。</w:t>
      </w:r>
    </w:p>
    <w:p w14:paraId="25800B5E" w14:textId="77777777" w:rsidR="00284FA2" w:rsidRDefault="00000000">
      <w:pPr>
        <w:pStyle w:val="a5"/>
        <w:spacing w:before="1" w:line="600" w:lineRule="exact"/>
        <w:ind w:left="0" w:right="88" w:firstLineChars="200" w:firstLine="640"/>
        <w:rPr>
          <w:rFonts w:hint="eastAsia"/>
        </w:rPr>
      </w:pPr>
      <w:r>
        <w:t>确认不存在上述情形的，应当尽快将阳性检测结果及有关事宜通知马匹管理者及相关方。</w:t>
      </w:r>
    </w:p>
    <w:p w14:paraId="3C40C973" w14:textId="77777777" w:rsidR="00284FA2" w:rsidRDefault="00000000">
      <w:pPr>
        <w:pStyle w:val="a5"/>
        <w:spacing w:before="1" w:line="600" w:lineRule="exact"/>
        <w:ind w:left="0" w:right="88" w:firstLineChars="200" w:firstLine="640"/>
        <w:rPr>
          <w:rFonts w:hint="eastAsia"/>
        </w:rPr>
      </w:pPr>
      <w:r>
        <w:rPr>
          <w:rFonts w:hint="eastAsia"/>
        </w:rPr>
        <w:t>第二十九条</w:t>
      </w:r>
      <w:r>
        <w:t xml:space="preserve"> 其他违规的审查和通知</w:t>
      </w:r>
    </w:p>
    <w:p w14:paraId="1C7D1260" w14:textId="3976354A" w:rsidR="00284FA2" w:rsidRDefault="00000000">
      <w:pPr>
        <w:pStyle w:val="a5"/>
        <w:spacing w:before="1" w:line="600" w:lineRule="exact"/>
        <w:ind w:left="0" w:right="88" w:firstLineChars="200" w:firstLine="640"/>
        <w:rPr>
          <w:rFonts w:hint="eastAsia"/>
        </w:rPr>
      </w:pPr>
      <w:r>
        <w:t>反兴奋剂中心确认当事人涉嫌检测结果阳性之外的其他兴奋剂违规的，应当尽快将违规事实和理由、判定依据及有关事宜通知当事人、马匹管理者及相关方。</w:t>
      </w:r>
    </w:p>
    <w:p w14:paraId="0536BF4D" w14:textId="77777777" w:rsidR="00284FA2" w:rsidRDefault="00000000">
      <w:pPr>
        <w:pStyle w:val="a5"/>
        <w:spacing w:before="1" w:line="600" w:lineRule="exact"/>
        <w:ind w:left="0" w:right="88" w:firstLineChars="200" w:firstLine="640"/>
        <w:rPr>
          <w:rFonts w:hint="eastAsia"/>
        </w:rPr>
      </w:pPr>
      <w:r>
        <w:rPr>
          <w:rFonts w:hint="eastAsia"/>
        </w:rPr>
        <w:t>第三十条</w:t>
      </w:r>
      <w:r>
        <w:t xml:space="preserve"> 临时停赛</w:t>
      </w:r>
    </w:p>
    <w:p w14:paraId="205598F5" w14:textId="77777777" w:rsidR="00284FA2" w:rsidRDefault="00000000">
      <w:pPr>
        <w:pStyle w:val="a5"/>
        <w:spacing w:before="1" w:line="600" w:lineRule="exact"/>
        <w:ind w:left="0" w:right="88" w:firstLineChars="200" w:firstLine="640"/>
        <w:rPr>
          <w:rFonts w:hint="eastAsia"/>
        </w:rPr>
      </w:pPr>
      <w:r>
        <w:t>反兴奋剂中心应当对阳性检测结果涉及的马匹，或其他兴奋剂违规涉及的马匹和当事人实施临时停赛。</w:t>
      </w:r>
    </w:p>
    <w:p w14:paraId="0ED9BA63" w14:textId="77777777" w:rsidR="00284FA2" w:rsidRDefault="00000000">
      <w:pPr>
        <w:pStyle w:val="a5"/>
        <w:spacing w:before="1" w:line="600" w:lineRule="exact"/>
        <w:ind w:left="0" w:right="88" w:firstLineChars="200" w:firstLine="640"/>
        <w:rPr>
          <w:rFonts w:hint="eastAsia"/>
        </w:rPr>
      </w:pPr>
      <w:r>
        <w:lastRenderedPageBreak/>
        <w:t>反兴奋剂中心可以对阳性检测结果涉及的骑手和</w:t>
      </w:r>
      <w:r>
        <w:rPr>
          <w:rFonts w:hint="eastAsia"/>
        </w:rPr>
        <w:t>当事人</w:t>
      </w:r>
      <w:r>
        <w:t>实施临时停赛。</w:t>
      </w:r>
    </w:p>
    <w:p w14:paraId="51D0111A" w14:textId="77777777" w:rsidR="00284FA2" w:rsidRDefault="00000000">
      <w:pPr>
        <w:pStyle w:val="a5"/>
        <w:spacing w:before="1" w:line="600" w:lineRule="exact"/>
        <w:ind w:left="0" w:right="88" w:firstLineChars="200" w:firstLine="640"/>
        <w:rPr>
          <w:rFonts w:hint="eastAsia"/>
        </w:rPr>
      </w:pPr>
      <w:r>
        <w:rPr>
          <w:rFonts w:hint="eastAsia"/>
        </w:rPr>
        <w:t xml:space="preserve">第三十一条 </w:t>
      </w:r>
      <w:r>
        <w:t>临时停赛的取消</w:t>
      </w:r>
    </w:p>
    <w:p w14:paraId="362CE192" w14:textId="77777777" w:rsidR="00284FA2" w:rsidRDefault="00000000">
      <w:pPr>
        <w:pStyle w:val="a5"/>
        <w:spacing w:before="1" w:line="600" w:lineRule="exact"/>
        <w:ind w:left="0" w:right="88" w:firstLineChars="200" w:firstLine="640"/>
        <w:rPr>
          <w:rFonts w:hint="eastAsia"/>
        </w:rPr>
      </w:pPr>
      <w:r>
        <w:t>骑手</w:t>
      </w:r>
      <w:r>
        <w:rPr>
          <w:rFonts w:hint="eastAsia"/>
        </w:rPr>
        <w:t>或</w:t>
      </w:r>
      <w:r>
        <w:t>当事人在听证会上证实其不构成兴奋剂违规，或对兴奋剂违规无过错或无疏忽的，反兴奋剂中心可以取消临时停赛的决定。</w:t>
      </w:r>
    </w:p>
    <w:p w14:paraId="72D670AF" w14:textId="77777777" w:rsidR="00284FA2" w:rsidRDefault="00000000">
      <w:pPr>
        <w:pStyle w:val="a5"/>
        <w:spacing w:before="1" w:line="600" w:lineRule="exact"/>
        <w:ind w:left="0" w:right="88" w:firstLineChars="200" w:firstLine="640"/>
        <w:rPr>
          <w:rFonts w:hint="eastAsia"/>
        </w:rPr>
      </w:pPr>
      <w:r>
        <w:t>B 样本检测结果不能证实 A 样本阳性检测结果的，反兴奋剂中心应当立即取消临时停赛决定，恢复马匹</w:t>
      </w:r>
      <w:r>
        <w:rPr>
          <w:rFonts w:hint="eastAsia"/>
        </w:rPr>
        <w:t>、骑手或当事人</w:t>
      </w:r>
      <w:r>
        <w:t>的参赛资格。</w:t>
      </w:r>
    </w:p>
    <w:p w14:paraId="27ADD0D4" w14:textId="77777777" w:rsidR="00284FA2" w:rsidRDefault="00000000">
      <w:pPr>
        <w:pStyle w:val="a5"/>
        <w:spacing w:before="1" w:line="600" w:lineRule="exact"/>
        <w:ind w:left="0" w:right="88" w:firstLineChars="200" w:firstLine="640"/>
        <w:rPr>
          <w:rFonts w:hint="eastAsia"/>
        </w:rPr>
      </w:pPr>
      <w:r>
        <w:rPr>
          <w:rFonts w:hint="eastAsia"/>
        </w:rPr>
        <w:t>第三十二条 马匹</w:t>
      </w:r>
      <w:r>
        <w:t>退役</w:t>
      </w:r>
      <w:r>
        <w:rPr>
          <w:rFonts w:hint="eastAsia"/>
        </w:rPr>
        <w:t>或死亡</w:t>
      </w:r>
      <w:r>
        <w:t>的结果管理</w:t>
      </w:r>
    </w:p>
    <w:p w14:paraId="5231142E" w14:textId="77777777" w:rsidR="00284FA2" w:rsidRDefault="00000000">
      <w:pPr>
        <w:pStyle w:val="a5"/>
        <w:spacing w:before="1" w:line="600" w:lineRule="exact"/>
        <w:ind w:left="0" w:right="88" w:firstLineChars="200" w:firstLine="640"/>
        <w:rPr>
          <w:rFonts w:hint="eastAsia"/>
        </w:rPr>
      </w:pPr>
      <w:r>
        <w:t>马匹在结果管理程序开始前或进行中退役或死</w:t>
      </w:r>
      <w:r>
        <w:rPr>
          <w:spacing w:val="-1"/>
        </w:rPr>
        <w:t>亡的，反兴奋剂中心有权继续实施结果管理。</w:t>
      </w:r>
    </w:p>
    <w:p w14:paraId="3FE00745" w14:textId="77777777" w:rsidR="00284FA2" w:rsidRDefault="00000000">
      <w:pPr>
        <w:pStyle w:val="a5"/>
        <w:spacing w:before="6" w:line="600" w:lineRule="exact"/>
        <w:ind w:left="0" w:firstLineChars="200" w:firstLine="640"/>
        <w:rPr>
          <w:rFonts w:hint="eastAsia"/>
        </w:rPr>
      </w:pPr>
      <w:r>
        <w:rPr>
          <w:rFonts w:hint="eastAsia"/>
        </w:rPr>
        <w:t>第三十三条</w:t>
      </w:r>
      <w:r>
        <w:t xml:space="preserve"> 听证</w:t>
      </w:r>
    </w:p>
    <w:p w14:paraId="1083C4C0" w14:textId="77777777" w:rsidR="00284FA2" w:rsidRDefault="00000000">
      <w:pPr>
        <w:pStyle w:val="a5"/>
        <w:spacing w:before="149" w:line="600" w:lineRule="exact"/>
        <w:ind w:left="0" w:right="265" w:firstLineChars="200" w:firstLine="640"/>
        <w:jc w:val="both"/>
        <w:rPr>
          <w:rFonts w:hint="eastAsia"/>
        </w:rPr>
      </w:pPr>
      <w:r>
        <w:t>马匹检测结果阳性或当事人涉嫌其他兴奋剂违规需要召开听证会的，依照兴奋剂违规听证的有关规定执行。</w:t>
      </w:r>
    </w:p>
    <w:p w14:paraId="2A1FB5B2" w14:textId="77777777" w:rsidR="00284FA2" w:rsidRDefault="00000000">
      <w:pPr>
        <w:pStyle w:val="a5"/>
        <w:spacing w:before="149" w:line="600" w:lineRule="exact"/>
        <w:ind w:left="0" w:right="-54"/>
        <w:jc w:val="center"/>
        <w:rPr>
          <w:rFonts w:hint="eastAsia"/>
        </w:rPr>
      </w:pPr>
      <w:r>
        <w:t>第六章 处罚</w:t>
      </w:r>
    </w:p>
    <w:p w14:paraId="1D8A2D21" w14:textId="77777777" w:rsidR="00284FA2" w:rsidRDefault="00000000">
      <w:pPr>
        <w:pStyle w:val="a5"/>
        <w:spacing w:before="150" w:line="600" w:lineRule="exact"/>
        <w:ind w:left="0" w:firstLineChars="200" w:firstLine="640"/>
        <w:rPr>
          <w:rFonts w:hint="eastAsia"/>
        </w:rPr>
      </w:pPr>
      <w:r>
        <w:rPr>
          <w:rFonts w:hint="eastAsia"/>
        </w:rPr>
        <w:t>第三十四条</w:t>
      </w:r>
      <w:r>
        <w:t xml:space="preserve"> 处罚程序</w:t>
      </w:r>
    </w:p>
    <w:p w14:paraId="58F21F0E" w14:textId="77777777" w:rsidR="00284FA2" w:rsidRDefault="00000000">
      <w:pPr>
        <w:pStyle w:val="a5"/>
        <w:spacing w:before="151" w:line="600" w:lineRule="exact"/>
        <w:ind w:left="0" w:right="278" w:firstLineChars="200" w:firstLine="638"/>
        <w:jc w:val="both"/>
        <w:rPr>
          <w:rFonts w:hint="eastAsia"/>
        </w:rPr>
      </w:pPr>
      <w:r>
        <w:rPr>
          <w:rFonts w:hint="eastAsia"/>
          <w:spacing w:val="-1"/>
        </w:rPr>
        <w:t>列入国家年度兴奋剂检查计划的检查及</w:t>
      </w:r>
      <w:r>
        <w:rPr>
          <w:rFonts w:hint="eastAsia"/>
        </w:rPr>
        <w:t>中国马术协会申请反兴奋剂中心开展的检查</w:t>
      </w:r>
      <w:r>
        <w:rPr>
          <w:rFonts w:hint="eastAsia"/>
          <w:spacing w:val="-1"/>
        </w:rPr>
        <w:t>中</w:t>
      </w:r>
      <w:r>
        <w:rPr>
          <w:spacing w:val="-1"/>
        </w:rPr>
        <w:t>发生的</w:t>
      </w:r>
      <w:r>
        <w:rPr>
          <w:rFonts w:hint="eastAsia"/>
          <w:spacing w:val="-1"/>
        </w:rPr>
        <w:t>兴奋剂</w:t>
      </w:r>
      <w:r>
        <w:rPr>
          <w:spacing w:val="-1"/>
        </w:rPr>
        <w:t>违规，由中国马术</w:t>
      </w:r>
      <w:r>
        <w:rPr>
          <w:spacing w:val="-3"/>
        </w:rPr>
        <w:t>协会作出处理决定。</w:t>
      </w:r>
      <w:r>
        <w:rPr>
          <w:rFonts w:hint="eastAsia"/>
        </w:rPr>
        <w:t>反兴奋剂中心委托第三方实施的检查</w:t>
      </w:r>
      <w:r>
        <w:rPr>
          <w:spacing w:val="-3"/>
        </w:rPr>
        <w:t>中发生的</w:t>
      </w:r>
      <w:r>
        <w:rPr>
          <w:rFonts w:hint="eastAsia"/>
          <w:spacing w:val="-3"/>
        </w:rPr>
        <w:t>兴奋剂</w:t>
      </w:r>
      <w:r>
        <w:rPr>
          <w:spacing w:val="-3"/>
        </w:rPr>
        <w:t>违规，由</w:t>
      </w:r>
      <w:r>
        <w:rPr>
          <w:rFonts w:hint="eastAsia"/>
          <w:spacing w:val="-3"/>
        </w:rPr>
        <w:t>反兴奋剂中心委托的第三方</w:t>
      </w:r>
      <w:r>
        <w:rPr>
          <w:spacing w:val="-3"/>
        </w:rPr>
        <w:t>和相关单位作出处理决定。</w:t>
      </w:r>
    </w:p>
    <w:p w14:paraId="5B9E54A5" w14:textId="77777777" w:rsidR="00284FA2" w:rsidRDefault="00000000">
      <w:pPr>
        <w:pStyle w:val="a5"/>
        <w:spacing w:before="7" w:line="600" w:lineRule="exact"/>
        <w:ind w:left="0" w:right="276" w:firstLineChars="200" w:firstLine="662"/>
        <w:jc w:val="both"/>
        <w:rPr>
          <w:rFonts w:hint="eastAsia"/>
          <w:spacing w:val="-3"/>
        </w:rPr>
      </w:pPr>
      <w:r>
        <w:rPr>
          <w:spacing w:val="11"/>
        </w:rPr>
        <w:lastRenderedPageBreak/>
        <w:t>中国马术协会或相关单位接到违规通知之日起</w:t>
      </w:r>
      <w:r>
        <w:rPr>
          <w:rFonts w:hint="eastAsia"/>
          <w:spacing w:val="7"/>
        </w:rPr>
        <w:t>3</w:t>
      </w:r>
      <w:r>
        <w:rPr>
          <w:spacing w:val="7"/>
        </w:rPr>
        <w:t>个月内</w:t>
      </w:r>
      <w:r>
        <w:t>（</w:t>
      </w:r>
      <w:r>
        <w:rPr>
          <w:spacing w:val="-29"/>
        </w:rPr>
        <w:t xml:space="preserve">不含 </w:t>
      </w:r>
      <w:r>
        <w:t>B</w:t>
      </w:r>
      <w:r>
        <w:rPr>
          <w:spacing w:val="-10"/>
        </w:rPr>
        <w:t xml:space="preserve"> 样本传送和检测时间</w:t>
      </w:r>
      <w:r>
        <w:t>）</w:t>
      </w:r>
      <w:r>
        <w:rPr>
          <w:spacing w:val="-1"/>
        </w:rPr>
        <w:t>作出处理决定。</w:t>
      </w:r>
      <w:r>
        <w:rPr>
          <w:spacing w:val="-3"/>
        </w:rPr>
        <w:t>召开听证会的，应当在接到听证会结论通知后的一个月内作出处理决定。</w:t>
      </w:r>
    </w:p>
    <w:p w14:paraId="6920C584" w14:textId="77777777" w:rsidR="00284FA2" w:rsidRDefault="00000000">
      <w:pPr>
        <w:pStyle w:val="a5"/>
        <w:spacing w:before="7" w:line="600" w:lineRule="exact"/>
        <w:ind w:left="0" w:right="276" w:firstLineChars="200" w:firstLine="640"/>
        <w:jc w:val="both"/>
        <w:rPr>
          <w:rFonts w:hint="eastAsia"/>
        </w:rPr>
      </w:pPr>
      <w:r>
        <w:rPr>
          <w:rFonts w:hint="eastAsia"/>
        </w:rPr>
        <w:t>案情复杂的，经反兴奋剂中心同意，可以适当延长，但延长期限最多不超过</w:t>
      </w:r>
      <w:r>
        <w:t>3个月。</w:t>
      </w:r>
    </w:p>
    <w:p w14:paraId="642221BE" w14:textId="77777777" w:rsidR="00284FA2" w:rsidRDefault="00000000">
      <w:pPr>
        <w:pStyle w:val="a5"/>
        <w:spacing w:before="30" w:line="600" w:lineRule="exact"/>
        <w:ind w:left="0" w:right="262" w:firstLineChars="200" w:firstLine="640"/>
        <w:jc w:val="both"/>
        <w:rPr>
          <w:rFonts w:hint="eastAsia"/>
        </w:rPr>
      </w:pPr>
      <w:r>
        <w:rPr>
          <w:rFonts w:hint="eastAsia"/>
        </w:rPr>
        <w:t>反兴奋剂中心委托的第三方</w:t>
      </w:r>
      <w:r>
        <w:t>和相关单位逾期不作出处理或无权作出处理的，反兴奋剂中心可以将案件移交中国马术协会处理。</w:t>
      </w:r>
    </w:p>
    <w:p w14:paraId="0C757422" w14:textId="77777777" w:rsidR="00284FA2" w:rsidRDefault="00000000">
      <w:pPr>
        <w:pStyle w:val="a5"/>
        <w:spacing w:line="600" w:lineRule="exact"/>
        <w:ind w:left="0" w:right="276" w:firstLineChars="200" w:firstLine="634"/>
        <w:jc w:val="both"/>
        <w:rPr>
          <w:rFonts w:hint="eastAsia"/>
        </w:rPr>
      </w:pPr>
      <w:r>
        <w:rPr>
          <w:rFonts w:hint="eastAsia"/>
          <w:spacing w:val="-3"/>
        </w:rPr>
        <w:t>禁用物质和方法</w:t>
      </w:r>
      <w:r>
        <w:rPr>
          <w:spacing w:val="-2"/>
        </w:rPr>
        <w:t>违规处理决定，</w:t>
      </w:r>
      <w:r>
        <w:rPr>
          <w:rFonts w:hint="eastAsia"/>
          <w:spacing w:val="-2"/>
        </w:rPr>
        <w:t>经反兴奋剂中心审核通过后执行</w:t>
      </w:r>
      <w:r>
        <w:rPr>
          <w:spacing w:val="-2"/>
        </w:rPr>
        <w:t>。</w:t>
      </w:r>
    </w:p>
    <w:p w14:paraId="10F4E45E" w14:textId="77777777" w:rsidR="00284FA2" w:rsidRDefault="00000000">
      <w:pPr>
        <w:pStyle w:val="a5"/>
        <w:spacing w:before="7" w:line="600" w:lineRule="exact"/>
        <w:ind w:left="0" w:right="276" w:firstLineChars="200" w:firstLine="634"/>
        <w:jc w:val="both"/>
        <w:rPr>
          <w:rFonts w:hint="eastAsia"/>
          <w:spacing w:val="-3"/>
        </w:rPr>
      </w:pPr>
      <w:r>
        <w:rPr>
          <w:rFonts w:hint="eastAsia"/>
          <w:spacing w:val="-3"/>
        </w:rPr>
        <w:t>第三十五条</w:t>
      </w:r>
      <w:r>
        <w:rPr>
          <w:spacing w:val="-3"/>
        </w:rPr>
        <w:t xml:space="preserve"> 取消比赛成绩和参赛资格</w:t>
      </w:r>
    </w:p>
    <w:p w14:paraId="10D7AD87" w14:textId="77777777" w:rsidR="00284FA2" w:rsidRDefault="00000000">
      <w:pPr>
        <w:pStyle w:val="a5"/>
        <w:spacing w:before="7" w:line="600" w:lineRule="exact"/>
        <w:ind w:left="0" w:right="276" w:firstLineChars="200" w:firstLine="640"/>
        <w:jc w:val="both"/>
        <w:rPr>
          <w:rFonts w:hint="eastAsia"/>
          <w:spacing w:val="-3"/>
        </w:rPr>
      </w:pPr>
      <w:r>
        <w:rPr>
          <w:rFonts w:hint="eastAsia"/>
        </w:rPr>
        <w:t>马匹赛内检查发生兴奋剂违规的，应当取消马匹和骑手在该项比赛中所取得的成绩，并收回奖牌、奖杯、奖金和证书等。</w:t>
      </w:r>
    </w:p>
    <w:p w14:paraId="444B4CB7" w14:textId="77777777" w:rsidR="00284FA2" w:rsidRDefault="00000000">
      <w:pPr>
        <w:pStyle w:val="a5"/>
        <w:spacing w:before="7" w:line="600" w:lineRule="exact"/>
        <w:ind w:left="0" w:right="276" w:firstLineChars="200" w:firstLine="634"/>
        <w:jc w:val="both"/>
        <w:rPr>
          <w:rFonts w:hint="eastAsia"/>
          <w:spacing w:val="-3"/>
        </w:rPr>
      </w:pPr>
      <w:r>
        <w:rPr>
          <w:spacing w:val="-3"/>
        </w:rPr>
        <w:t>在赛事期间发生的或与赛事有关的</w:t>
      </w:r>
      <w:r>
        <w:rPr>
          <w:rFonts w:hint="eastAsia"/>
          <w:spacing w:val="-3"/>
        </w:rPr>
        <w:t>禁用物质和方法</w:t>
      </w:r>
      <w:r>
        <w:rPr>
          <w:spacing w:val="-3"/>
        </w:rPr>
        <w:t>违规，赛事组织机构应当取消马匹、骑手或当事人的参赛资格，以及在该赛事中取得的所有个人成绩</w:t>
      </w:r>
      <w:r>
        <w:rPr>
          <w:rFonts w:hint="eastAsia"/>
          <w:spacing w:val="-3"/>
        </w:rPr>
        <w:t>及涉及的团体成绩</w:t>
      </w:r>
      <w:r>
        <w:rPr>
          <w:spacing w:val="-3"/>
        </w:rPr>
        <w:t>，并收回奖牌、奖杯、奖金和证书等</w:t>
      </w:r>
      <w:r>
        <w:rPr>
          <w:rFonts w:hint="eastAsia"/>
          <w:spacing w:val="-3"/>
        </w:rPr>
        <w:t>。骑手骑乘的其他马匹检测结果为阴性，或当事人能证明自己对违规无过错或无疏忽的，或有其他特殊情形的，不取消该赛事其他比赛的个人成绩。</w:t>
      </w:r>
    </w:p>
    <w:p w14:paraId="264B150F" w14:textId="77777777" w:rsidR="00284FA2" w:rsidRDefault="00000000">
      <w:pPr>
        <w:pStyle w:val="a5"/>
        <w:spacing w:before="7" w:line="600" w:lineRule="exact"/>
        <w:ind w:left="0" w:right="276" w:firstLineChars="200" w:firstLine="640"/>
        <w:jc w:val="both"/>
        <w:rPr>
          <w:rFonts w:hint="eastAsia"/>
        </w:rPr>
      </w:pPr>
      <w:r>
        <w:t>赛外检查发生兴奋剂违规的，还应当取消自样本采集之日或其他违规发生之日起，至临时停赛或禁赛期开始前马匹、骑手或当事人所取得的所有其他比赛成绩</w:t>
      </w:r>
      <w:r>
        <w:rPr>
          <w:rFonts w:hint="eastAsia"/>
        </w:rPr>
        <w:t>，</w:t>
      </w:r>
      <w:r>
        <w:t>并收回奖牌、奖杯、奖金和证书等，但为公平起见需另作决定的情形除外。</w:t>
      </w:r>
    </w:p>
    <w:p w14:paraId="493C2580" w14:textId="77777777" w:rsidR="00284FA2" w:rsidRDefault="00000000">
      <w:pPr>
        <w:pStyle w:val="a5"/>
        <w:spacing w:line="600" w:lineRule="exact"/>
        <w:ind w:left="0" w:right="276" w:firstLineChars="200" w:firstLine="638"/>
        <w:jc w:val="both"/>
        <w:rPr>
          <w:rFonts w:hint="eastAsia"/>
          <w:spacing w:val="-1"/>
        </w:rPr>
      </w:pPr>
      <w:r>
        <w:rPr>
          <w:spacing w:val="-1"/>
        </w:rPr>
        <w:lastRenderedPageBreak/>
        <w:t>因马匹死亡或其他原因未能完成样本采集的，所取得的比赛成绩无效。</w:t>
      </w:r>
    </w:p>
    <w:p w14:paraId="5C48EC25" w14:textId="77777777" w:rsidR="00284FA2" w:rsidRDefault="00000000">
      <w:pPr>
        <w:pStyle w:val="a5"/>
        <w:spacing w:line="600" w:lineRule="exact"/>
        <w:ind w:left="0" w:right="276" w:firstLineChars="200" w:firstLine="640"/>
        <w:jc w:val="both"/>
        <w:rPr>
          <w:rFonts w:hint="eastAsia"/>
        </w:rPr>
      </w:pPr>
      <w:r>
        <w:rPr>
          <w:rFonts w:hint="eastAsia"/>
        </w:rPr>
        <w:t xml:space="preserve">第三十六条 </w:t>
      </w:r>
      <w:r>
        <w:t>基准禁赛期</w:t>
      </w:r>
    </w:p>
    <w:p w14:paraId="7EA324BD" w14:textId="6E5458E9" w:rsidR="00284FA2" w:rsidRDefault="00000000">
      <w:pPr>
        <w:pStyle w:val="a5"/>
        <w:spacing w:line="600" w:lineRule="exact"/>
        <w:ind w:left="0" w:firstLineChars="200" w:firstLine="640"/>
        <w:rPr>
          <w:rFonts w:hint="eastAsia"/>
          <w:lang w:val="en-US"/>
        </w:rPr>
      </w:pPr>
      <w:r>
        <w:rPr>
          <w:rFonts w:hint="eastAsia"/>
          <w:lang w:val="en-US"/>
        </w:rPr>
        <w:t>马匹赛内检查中发生受控物质阳性，马匹禁赛期为</w:t>
      </w:r>
      <w:r>
        <w:rPr>
          <w:lang w:val="en-US"/>
        </w:rPr>
        <w:t>6个月</w:t>
      </w:r>
      <w:r>
        <w:rPr>
          <w:rFonts w:hint="eastAsia"/>
          <w:lang w:val="en-US"/>
        </w:rPr>
        <w:t>；骑手的禁赛期为</w:t>
      </w:r>
      <w:r>
        <w:rPr>
          <w:lang w:val="en-US"/>
        </w:rPr>
        <w:t>1</w:t>
      </w:r>
      <w:r>
        <w:rPr>
          <w:rFonts w:hint="eastAsia"/>
          <w:lang w:val="en-US"/>
        </w:rPr>
        <w:t>至2年，</w:t>
      </w:r>
      <w:r>
        <w:rPr>
          <w:lang w:val="en-US"/>
        </w:rPr>
        <w:t>教练员</w:t>
      </w:r>
      <w:r>
        <w:rPr>
          <w:rFonts w:hint="eastAsia"/>
          <w:lang w:val="en-US"/>
        </w:rPr>
        <w:t>禁赛期为</w:t>
      </w:r>
      <w:r>
        <w:rPr>
          <w:lang w:val="en-US"/>
        </w:rPr>
        <w:t>6个月</w:t>
      </w:r>
      <w:r>
        <w:rPr>
          <w:rFonts w:hint="eastAsia"/>
          <w:lang w:val="en-US"/>
        </w:rPr>
        <w:t>；没有骑手的，</w:t>
      </w:r>
      <w:r>
        <w:rPr>
          <w:lang w:val="en-US"/>
        </w:rPr>
        <w:t>教练员</w:t>
      </w:r>
      <w:r>
        <w:rPr>
          <w:rFonts w:hint="eastAsia"/>
          <w:lang w:val="en-US"/>
        </w:rPr>
        <w:t>禁赛期为</w:t>
      </w:r>
      <w:r>
        <w:rPr>
          <w:lang w:val="en-US"/>
        </w:rPr>
        <w:t>1</w:t>
      </w:r>
      <w:r>
        <w:rPr>
          <w:rFonts w:hint="eastAsia"/>
          <w:lang w:val="en-US"/>
        </w:rPr>
        <w:t>至</w:t>
      </w:r>
      <w:r>
        <w:rPr>
          <w:lang w:val="en-US"/>
        </w:rPr>
        <w:t>2</w:t>
      </w:r>
      <w:r>
        <w:rPr>
          <w:rFonts w:hint="eastAsia"/>
          <w:lang w:val="en-US"/>
        </w:rPr>
        <w:t>年。</w:t>
      </w:r>
    </w:p>
    <w:p w14:paraId="6AC58839" w14:textId="24A23AAB" w:rsidR="00284FA2" w:rsidRDefault="00000000">
      <w:pPr>
        <w:pStyle w:val="a5"/>
        <w:spacing w:line="600" w:lineRule="exact"/>
        <w:ind w:left="0" w:firstLineChars="200" w:firstLine="640"/>
        <w:jc w:val="both"/>
        <w:rPr>
          <w:rFonts w:hint="eastAsia"/>
        </w:rPr>
      </w:pPr>
      <w:r>
        <w:rPr>
          <w:rFonts w:hint="eastAsia"/>
        </w:rPr>
        <w:t>马匹发生严禁物质阳性，</w:t>
      </w:r>
      <w:r>
        <w:rPr>
          <w:rFonts w:hint="eastAsia"/>
          <w:lang w:val="en-US"/>
        </w:rPr>
        <w:t>马匹禁赛期为6个月；</w:t>
      </w:r>
      <w:r>
        <w:rPr>
          <w:rFonts w:hint="eastAsia"/>
        </w:rPr>
        <w:t>骑手禁赛期为4年，教练员禁赛期为</w:t>
      </w:r>
      <w:r>
        <w:t>1</w:t>
      </w:r>
      <w:r>
        <w:rPr>
          <w:rFonts w:hint="eastAsia"/>
        </w:rPr>
        <w:t>至2年；没有骑手的，教练员禁赛期为2-4年。</w:t>
      </w:r>
      <w:r>
        <w:t xml:space="preserve">                                                                                                                                                                                           </w:t>
      </w:r>
    </w:p>
    <w:p w14:paraId="077F5162" w14:textId="77777777" w:rsidR="00284FA2" w:rsidRDefault="00000000">
      <w:pPr>
        <w:pStyle w:val="a5"/>
        <w:spacing w:line="600" w:lineRule="exact"/>
        <w:ind w:left="0" w:firstLineChars="200" w:firstLine="640"/>
        <w:jc w:val="both"/>
        <w:rPr>
          <w:rFonts w:hint="eastAsia"/>
        </w:rPr>
      </w:pPr>
      <w:r>
        <w:rPr>
          <w:rFonts w:hint="eastAsia"/>
        </w:rPr>
        <w:t>使用</w:t>
      </w:r>
      <w:r>
        <w:t>或企图使用</w:t>
      </w:r>
      <w:r>
        <w:rPr>
          <w:rFonts w:hint="eastAsia"/>
          <w:spacing w:val="-3"/>
        </w:rPr>
        <w:t>禁用物质和方法</w:t>
      </w:r>
      <w:r>
        <w:t>，</w:t>
      </w:r>
      <w:r>
        <w:rPr>
          <w:rFonts w:hint="eastAsia"/>
        </w:rPr>
        <w:t>逃避、拒绝或无正当理由未能完成样本采集，篡改或企图篡改兴奋剂管制环节，当事人禁赛期为4年，马匹禁赛期为</w:t>
      </w:r>
      <w:r>
        <w:t>6</w:t>
      </w:r>
      <w:r>
        <w:rPr>
          <w:rFonts w:hint="eastAsia"/>
        </w:rPr>
        <w:t>个月；无正当理由未能完成样本采集，当事人能证明不是故意的，马匹和骑手可免予禁赛，当事人的禁赛期为1至</w:t>
      </w:r>
      <w:r>
        <w:t>2</w:t>
      </w:r>
      <w:r>
        <w:rPr>
          <w:rFonts w:hint="eastAsia"/>
        </w:rPr>
        <w:t>年。</w:t>
      </w:r>
    </w:p>
    <w:p w14:paraId="0B5297B8" w14:textId="77777777" w:rsidR="00284FA2" w:rsidRDefault="00000000">
      <w:pPr>
        <w:pStyle w:val="a5"/>
        <w:spacing w:line="600" w:lineRule="exact"/>
        <w:ind w:left="0" w:right="276" w:firstLineChars="200" w:firstLine="640"/>
        <w:jc w:val="both"/>
        <w:rPr>
          <w:rFonts w:hint="eastAsia"/>
        </w:rPr>
      </w:pPr>
      <w:r>
        <w:rPr>
          <w:rFonts w:hint="eastAsia"/>
        </w:rPr>
        <w:t>持有或企图持有</w:t>
      </w:r>
      <w:r>
        <w:rPr>
          <w:rFonts w:hint="eastAsia"/>
          <w:spacing w:val="-3"/>
        </w:rPr>
        <w:t>禁用物质和方法</w:t>
      </w:r>
      <w:r>
        <w:rPr>
          <w:rFonts w:hint="eastAsia"/>
        </w:rPr>
        <w:t>，当事人的禁赛期为</w:t>
      </w:r>
      <w:r>
        <w:t>2</w:t>
      </w:r>
      <w:r>
        <w:rPr>
          <w:rFonts w:hint="eastAsia"/>
        </w:rPr>
        <w:t>年。</w:t>
      </w:r>
    </w:p>
    <w:p w14:paraId="33119893" w14:textId="77777777" w:rsidR="00284FA2" w:rsidRDefault="00000000">
      <w:pPr>
        <w:pStyle w:val="a5"/>
        <w:spacing w:line="600" w:lineRule="exact"/>
        <w:ind w:left="0" w:right="276" w:firstLineChars="200" w:firstLine="640"/>
        <w:jc w:val="both"/>
        <w:rPr>
          <w:rFonts w:hint="eastAsia"/>
        </w:rPr>
      </w:pPr>
      <w:r>
        <w:rPr>
          <w:rFonts w:hint="eastAsia"/>
        </w:rPr>
        <w:t>交易或企图交易、施用或企图施用，组织、</w:t>
      </w:r>
      <w:r>
        <w:t>帮助</w:t>
      </w:r>
      <w:r>
        <w:rPr>
          <w:rFonts w:hint="eastAsia"/>
        </w:rPr>
        <w:t>使用</w:t>
      </w:r>
      <w:r>
        <w:rPr>
          <w:rFonts w:hint="eastAsia"/>
          <w:spacing w:val="-3"/>
        </w:rPr>
        <w:t>禁用物质和方法</w:t>
      </w:r>
      <w:r>
        <w:rPr>
          <w:rFonts w:hint="eastAsia"/>
        </w:rPr>
        <w:t>的，根据情节严重程度，当事人的禁赛期为</w:t>
      </w:r>
      <w:r>
        <w:t>2</w:t>
      </w:r>
      <w:r>
        <w:rPr>
          <w:rFonts w:hint="eastAsia"/>
        </w:rPr>
        <w:t>年以上，直至终身禁赛。</w:t>
      </w:r>
    </w:p>
    <w:p w14:paraId="4F643CEA" w14:textId="77777777" w:rsidR="00284FA2" w:rsidRDefault="00000000">
      <w:pPr>
        <w:pStyle w:val="a5"/>
        <w:spacing w:line="600" w:lineRule="exact"/>
        <w:ind w:left="0" w:right="276" w:firstLineChars="200" w:firstLine="640"/>
        <w:jc w:val="both"/>
        <w:rPr>
          <w:rFonts w:hint="eastAsia"/>
        </w:rPr>
      </w:pPr>
      <w:r>
        <w:rPr>
          <w:rFonts w:hint="eastAsia"/>
        </w:rPr>
        <w:t>使用</w:t>
      </w:r>
      <w:r>
        <w:rPr>
          <w:rFonts w:hint="eastAsia"/>
          <w:spacing w:val="-3"/>
        </w:rPr>
        <w:t>兴奋剂</w:t>
      </w:r>
      <w:r>
        <w:rPr>
          <w:rFonts w:hint="eastAsia"/>
        </w:rPr>
        <w:t>违规人员从事运动员辅助工作，</w:t>
      </w:r>
      <w:r>
        <w:t>当事人的禁赛期为</w:t>
      </w:r>
      <w:r>
        <w:rPr>
          <w:rFonts w:hint="eastAsia"/>
        </w:rPr>
        <w:t>1至2年</w:t>
      </w:r>
      <w:r>
        <w:t>。</w:t>
      </w:r>
    </w:p>
    <w:p w14:paraId="5D9C25AE" w14:textId="77777777" w:rsidR="00284FA2" w:rsidRDefault="00000000">
      <w:pPr>
        <w:pStyle w:val="a5"/>
        <w:spacing w:line="600" w:lineRule="exact"/>
        <w:ind w:left="0" w:right="276" w:firstLineChars="200" w:firstLine="640"/>
        <w:jc w:val="both"/>
        <w:rPr>
          <w:rFonts w:hint="eastAsia"/>
        </w:rPr>
      </w:pPr>
      <w:r>
        <w:rPr>
          <w:rFonts w:hint="eastAsia"/>
        </w:rPr>
        <w:t>当事人阻止向有关部门举报或报复举报人，但不构成篡改或企图篡改禁用物质和方法管制环节的行为，当事人禁赛期为</w:t>
      </w:r>
      <w:r>
        <w:t>6</w:t>
      </w:r>
      <w:r>
        <w:rPr>
          <w:rFonts w:hint="eastAsia"/>
        </w:rPr>
        <w:t>个月至</w:t>
      </w:r>
      <w:r>
        <w:t>1</w:t>
      </w:r>
      <w:r>
        <w:rPr>
          <w:rFonts w:hint="eastAsia"/>
        </w:rPr>
        <w:t>年。</w:t>
      </w:r>
    </w:p>
    <w:p w14:paraId="3F9F2D26" w14:textId="77777777" w:rsidR="00284FA2" w:rsidRDefault="00000000">
      <w:pPr>
        <w:pStyle w:val="a5"/>
        <w:spacing w:line="600" w:lineRule="exact"/>
        <w:ind w:left="0" w:right="91" w:firstLineChars="200" w:firstLine="640"/>
        <w:jc w:val="both"/>
        <w:rPr>
          <w:rFonts w:hint="eastAsia"/>
        </w:rPr>
      </w:pPr>
      <w:r>
        <w:rPr>
          <w:rFonts w:hint="eastAsia"/>
        </w:rPr>
        <w:lastRenderedPageBreak/>
        <w:t xml:space="preserve">第三十七条 </w:t>
      </w:r>
      <w:r>
        <w:t>经济处罚</w:t>
      </w:r>
    </w:p>
    <w:p w14:paraId="43EF1347" w14:textId="77777777" w:rsidR="00284FA2" w:rsidRDefault="00000000">
      <w:pPr>
        <w:pStyle w:val="a5"/>
        <w:spacing w:line="600" w:lineRule="exact"/>
        <w:ind w:left="0" w:right="91" w:firstLineChars="200" w:firstLine="640"/>
        <w:jc w:val="both"/>
        <w:rPr>
          <w:rFonts w:hint="eastAsia"/>
        </w:rPr>
      </w:pPr>
      <w:r>
        <w:rPr>
          <w:rFonts w:hint="eastAsia"/>
        </w:rPr>
        <w:t>当事人被禁赛</w:t>
      </w:r>
      <w:r>
        <w:t>4年以上的，</w:t>
      </w:r>
      <w:r>
        <w:rPr>
          <w:rFonts w:hint="eastAsia"/>
        </w:rPr>
        <w:t>可以</w:t>
      </w:r>
      <w:r>
        <w:t>并处负担20至40例兴奋剂检测费用的处罚；被禁赛2至4年的，</w:t>
      </w:r>
      <w:r>
        <w:rPr>
          <w:rFonts w:hint="eastAsia"/>
        </w:rPr>
        <w:t>可以</w:t>
      </w:r>
      <w:r>
        <w:t>并处负担10至20例兴奋剂检测费用的处罚；被禁赛2年以下或免予禁赛的，可以并处负担不超过10例兴奋剂检测费用的处罚。</w:t>
      </w:r>
    </w:p>
    <w:p w14:paraId="725A7F25" w14:textId="77777777" w:rsidR="00284FA2" w:rsidRDefault="00000000">
      <w:pPr>
        <w:pStyle w:val="a5"/>
        <w:spacing w:line="600" w:lineRule="exact"/>
        <w:ind w:left="0" w:right="91" w:firstLineChars="200" w:firstLine="640"/>
        <w:jc w:val="both"/>
        <w:rPr>
          <w:rFonts w:hint="eastAsia"/>
          <w:lang w:val="en-US"/>
        </w:rPr>
      </w:pPr>
      <w:r>
        <w:rPr>
          <w:rFonts w:hint="eastAsia"/>
          <w:lang w:val="en-US"/>
        </w:rPr>
        <w:t>马匹检测结果阳性，并受到禁赛处罚的，对马匹管理者给予警告和每例阳性负担</w:t>
      </w:r>
      <w:r>
        <w:rPr>
          <w:lang w:val="en-US"/>
        </w:rPr>
        <w:t>20</w:t>
      </w:r>
      <w:r>
        <w:rPr>
          <w:rFonts w:hint="eastAsia"/>
          <w:lang w:val="en-US"/>
        </w:rPr>
        <w:t>至</w:t>
      </w:r>
      <w:r>
        <w:rPr>
          <w:lang w:val="en-US"/>
        </w:rPr>
        <w:t>40</w:t>
      </w:r>
      <w:r>
        <w:rPr>
          <w:rFonts w:hint="eastAsia"/>
          <w:lang w:val="en-US"/>
        </w:rPr>
        <w:t>例</w:t>
      </w:r>
      <w:r>
        <w:rPr>
          <w:lang w:val="en-US"/>
        </w:rPr>
        <w:t>兴奋剂检测</w:t>
      </w:r>
      <w:r>
        <w:rPr>
          <w:rFonts w:hint="eastAsia"/>
          <w:lang w:val="en-US"/>
        </w:rPr>
        <w:t>费用的处罚。</w:t>
      </w:r>
    </w:p>
    <w:p w14:paraId="6F3EFA9A" w14:textId="77777777" w:rsidR="00284FA2" w:rsidRDefault="00000000">
      <w:pPr>
        <w:pStyle w:val="a5"/>
        <w:spacing w:line="600" w:lineRule="exact"/>
        <w:ind w:left="0" w:right="232" w:firstLineChars="200" w:firstLine="640"/>
        <w:rPr>
          <w:rFonts w:hint="eastAsia"/>
        </w:rPr>
      </w:pPr>
      <w:r>
        <w:rPr>
          <w:rFonts w:hint="eastAsia"/>
          <w:lang w:val="en-US"/>
        </w:rPr>
        <w:t>当事人</w:t>
      </w:r>
      <w:r>
        <w:rPr>
          <w:lang w:val="en-US"/>
        </w:rPr>
        <w:t>和马匹管理者</w:t>
      </w:r>
      <w:r>
        <w:rPr>
          <w:rFonts w:hint="eastAsia"/>
          <w:lang w:val="en-US"/>
        </w:rPr>
        <w:t>负担的</w:t>
      </w:r>
      <w:r>
        <w:rPr>
          <w:lang w:val="en-US"/>
        </w:rPr>
        <w:t>兴奋剂检测费用可以按照</w:t>
      </w:r>
      <w:r>
        <w:rPr>
          <w:rFonts w:hint="eastAsia"/>
          <w:lang w:val="en-US"/>
        </w:rPr>
        <w:t>违规</w:t>
      </w:r>
      <w:r>
        <w:rPr>
          <w:lang w:val="en-US"/>
        </w:rPr>
        <w:t>例数予以累计。</w:t>
      </w:r>
      <w:r>
        <w:t>拒不交纳</w:t>
      </w:r>
      <w:r>
        <w:rPr>
          <w:rFonts w:hint="eastAsia"/>
        </w:rPr>
        <w:t>上述兴奋剂</w:t>
      </w:r>
      <w:r>
        <w:t>检测费用的个人和单位，不得参加中国马术协会及其会员单位举办或授权举办的比赛或其他体育活动。</w:t>
      </w:r>
    </w:p>
    <w:p w14:paraId="2F12C5AC" w14:textId="7EB17AA6" w:rsidR="00284FA2" w:rsidRDefault="00000000">
      <w:pPr>
        <w:pStyle w:val="a5"/>
        <w:spacing w:line="600" w:lineRule="exact"/>
        <w:ind w:left="0" w:right="91" w:firstLineChars="200" w:firstLine="640"/>
        <w:jc w:val="both"/>
        <w:rPr>
          <w:rFonts w:hint="eastAsia"/>
          <w:lang w:val="en-US"/>
        </w:rPr>
      </w:pPr>
      <w:r>
        <w:rPr>
          <w:rFonts w:hint="eastAsia"/>
          <w:lang w:val="en-US"/>
        </w:rPr>
        <w:t>第三十八条 管理者和责任人</w:t>
      </w:r>
    </w:p>
    <w:p w14:paraId="710E2A97" w14:textId="77777777" w:rsidR="00284FA2" w:rsidRDefault="00000000">
      <w:pPr>
        <w:pStyle w:val="a5"/>
        <w:spacing w:line="600" w:lineRule="exact"/>
        <w:ind w:left="0" w:right="88" w:firstLineChars="200" w:firstLine="640"/>
        <w:jc w:val="both"/>
        <w:rPr>
          <w:rFonts w:hint="eastAsia"/>
          <w:lang w:val="en-US"/>
        </w:rPr>
      </w:pPr>
      <w:r>
        <w:rPr>
          <w:rFonts w:hint="eastAsia"/>
          <w:lang w:val="en-US"/>
        </w:rPr>
        <w:t>赛内检查时的马匹管理者为代表单位或个人；赛外检查时的马匹管理者为实际拥有或管理马匹的单位或个人。</w:t>
      </w:r>
    </w:p>
    <w:p w14:paraId="39642E02" w14:textId="79BB2BE9" w:rsidR="00284FA2" w:rsidRDefault="00000000">
      <w:pPr>
        <w:pStyle w:val="a5"/>
        <w:spacing w:line="600" w:lineRule="exact"/>
        <w:ind w:left="0" w:right="88" w:firstLineChars="200" w:firstLine="640"/>
        <w:jc w:val="both"/>
        <w:rPr>
          <w:rFonts w:hint="eastAsia"/>
        </w:rPr>
      </w:pPr>
      <w:r>
        <w:rPr>
          <w:rFonts w:hint="eastAsia"/>
        </w:rPr>
        <w:t>除非另有规定或事实，骑手是违规马匹的第一责任人，如果马主和其他人员（包括但不限于马工和兽医）出现在赛事现场或参与违规行为，则可能被视为额外的责任人，并按照第三十六条进行处罚。</w:t>
      </w:r>
    </w:p>
    <w:p w14:paraId="299916CE" w14:textId="7B7E800E" w:rsidR="00284FA2" w:rsidRDefault="00000000">
      <w:pPr>
        <w:pStyle w:val="a5"/>
        <w:spacing w:line="600" w:lineRule="exact"/>
        <w:ind w:left="0" w:right="88" w:firstLineChars="200" w:firstLine="640"/>
        <w:jc w:val="both"/>
        <w:rPr>
          <w:rFonts w:hint="eastAsia"/>
        </w:rPr>
      </w:pPr>
      <w:r>
        <w:rPr>
          <w:rFonts w:hint="eastAsia"/>
        </w:rPr>
        <w:t>如骑手未满1</w:t>
      </w:r>
      <w:r>
        <w:t>8</w:t>
      </w:r>
      <w:r>
        <w:rPr>
          <w:rFonts w:hint="eastAsia"/>
        </w:rPr>
        <w:t>周岁，对</w:t>
      </w:r>
      <w:r>
        <w:rPr>
          <w:bCs/>
        </w:rPr>
        <w:t>相关人员加重处罚</w:t>
      </w:r>
      <w:r>
        <w:rPr>
          <w:rFonts w:hint="eastAsia"/>
        </w:rPr>
        <w:t>。</w:t>
      </w:r>
    </w:p>
    <w:p w14:paraId="7CCFDAB6" w14:textId="77777777" w:rsidR="00284FA2" w:rsidRDefault="00000000">
      <w:pPr>
        <w:pStyle w:val="a5"/>
        <w:spacing w:before="6" w:line="600" w:lineRule="exact"/>
        <w:ind w:left="0" w:firstLineChars="200" w:firstLine="640"/>
        <w:rPr>
          <w:rFonts w:hint="eastAsia"/>
        </w:rPr>
      </w:pPr>
      <w:r>
        <w:rPr>
          <w:rFonts w:hint="eastAsia"/>
        </w:rPr>
        <w:t>第三十九条</w:t>
      </w:r>
      <w:r>
        <w:t xml:space="preserve"> 无过错或无疏忽</w:t>
      </w:r>
    </w:p>
    <w:p w14:paraId="24BD104D" w14:textId="77777777" w:rsidR="00284FA2" w:rsidRDefault="00000000">
      <w:pPr>
        <w:pStyle w:val="a5"/>
        <w:spacing w:before="149" w:line="600" w:lineRule="exact"/>
        <w:ind w:left="0" w:right="88" w:firstLineChars="200" w:firstLine="640"/>
        <w:jc w:val="both"/>
        <w:rPr>
          <w:rFonts w:hint="eastAsia"/>
        </w:rPr>
      </w:pPr>
      <w:r>
        <w:rPr>
          <w:rFonts w:hint="eastAsia"/>
        </w:rPr>
        <w:t>如</w:t>
      </w:r>
      <w:r>
        <w:t>当事人证明自己尽到了应尽的注意义务，未施用或企图施用所发现的</w:t>
      </w:r>
      <w:r>
        <w:rPr>
          <w:rFonts w:hint="eastAsia"/>
        </w:rPr>
        <w:t>禁用物质和方法</w:t>
      </w:r>
      <w:r>
        <w:t>，而且他已采取所有适当的预防措施，防止施用或让马匹接触该</w:t>
      </w:r>
      <w:r>
        <w:rPr>
          <w:rFonts w:hint="eastAsia"/>
        </w:rPr>
        <w:t>禁用物质和方法，可减轻处罚，最高至</w:t>
      </w:r>
      <w:r>
        <w:lastRenderedPageBreak/>
        <w:t>免予</w:t>
      </w:r>
      <w:r>
        <w:rPr>
          <w:rFonts w:hint="eastAsia"/>
        </w:rPr>
        <w:t>处罚</w:t>
      </w:r>
      <w:r>
        <w:t>。</w:t>
      </w:r>
    </w:p>
    <w:p w14:paraId="04271360" w14:textId="77777777" w:rsidR="00284FA2" w:rsidRDefault="00000000">
      <w:pPr>
        <w:pStyle w:val="a5"/>
        <w:spacing w:before="6" w:line="600" w:lineRule="exact"/>
        <w:ind w:left="0" w:firstLineChars="200" w:firstLine="640"/>
        <w:rPr>
          <w:rFonts w:hint="eastAsia"/>
        </w:rPr>
      </w:pPr>
      <w:r>
        <w:rPr>
          <w:rFonts w:hint="eastAsia"/>
        </w:rPr>
        <w:t xml:space="preserve">第四十条 </w:t>
      </w:r>
      <w:r>
        <w:t>无重大过错或无重大疏忽</w:t>
      </w:r>
    </w:p>
    <w:p w14:paraId="406628D4" w14:textId="77777777" w:rsidR="00284FA2" w:rsidRDefault="00000000">
      <w:pPr>
        <w:pStyle w:val="a5"/>
        <w:spacing w:before="149" w:line="600" w:lineRule="exact"/>
        <w:ind w:left="0" w:right="88" w:firstLineChars="200" w:firstLine="640"/>
        <w:jc w:val="both"/>
        <w:rPr>
          <w:rFonts w:hint="eastAsia"/>
        </w:rPr>
      </w:pPr>
      <w:r>
        <w:rPr>
          <w:rFonts w:hint="eastAsia"/>
        </w:rPr>
        <w:t>如</w:t>
      </w:r>
      <w:r>
        <w:t>当事人能证明自己无重大过错或无重大疏忽的，根据其过错程度减少禁赛期，但减少后的禁赛期不得少于</w:t>
      </w:r>
      <w:r>
        <w:rPr>
          <w:rFonts w:hint="eastAsia"/>
        </w:rPr>
        <w:t>原先</w:t>
      </w:r>
      <w:r>
        <w:t>禁赛期的一半；终身禁赛减少后的禁赛期不得少于 8 年。</w:t>
      </w:r>
    </w:p>
    <w:p w14:paraId="2A39134D" w14:textId="77777777" w:rsidR="00284FA2" w:rsidRDefault="00000000">
      <w:pPr>
        <w:pStyle w:val="a5"/>
        <w:spacing w:before="6" w:line="600" w:lineRule="exact"/>
        <w:ind w:left="0" w:firstLineChars="200" w:firstLine="640"/>
        <w:rPr>
          <w:rFonts w:hint="eastAsia"/>
        </w:rPr>
      </w:pPr>
      <w:r>
        <w:rPr>
          <w:rFonts w:hint="eastAsia"/>
        </w:rPr>
        <w:t xml:space="preserve">第四十一条 </w:t>
      </w:r>
      <w:r>
        <w:t>减轻处罚</w:t>
      </w:r>
    </w:p>
    <w:p w14:paraId="6AA632FB" w14:textId="77777777" w:rsidR="00284FA2" w:rsidRDefault="00000000">
      <w:pPr>
        <w:pStyle w:val="a5"/>
        <w:spacing w:before="149" w:line="600" w:lineRule="exact"/>
        <w:ind w:left="0" w:right="88" w:firstLineChars="200" w:firstLine="640"/>
        <w:jc w:val="both"/>
        <w:rPr>
          <w:rFonts w:hint="eastAsia"/>
        </w:rPr>
      </w:pPr>
      <w:r>
        <w:t>当事人向反兴奋剂组织提供切实协助，或主动承认违规的，参照</w:t>
      </w:r>
      <w:bookmarkStart w:id="2" w:name="_Hlk160539960"/>
      <w:r>
        <w:rPr>
          <w:rFonts w:hint="eastAsia"/>
          <w:lang w:val="en-US"/>
        </w:rPr>
        <w:t>《反兴奋剂规则》</w:t>
      </w:r>
      <w:bookmarkEnd w:id="2"/>
      <w:r>
        <w:rPr>
          <w:rFonts w:hint="eastAsia"/>
        </w:rPr>
        <w:t>相关条款</w:t>
      </w:r>
      <w:r>
        <w:t>减轻处罚</w:t>
      </w:r>
      <w:r>
        <w:rPr>
          <w:rFonts w:hint="eastAsia"/>
        </w:rPr>
        <w:t>或</w:t>
      </w:r>
      <w:r>
        <w:t>暂缓禁赛期。</w:t>
      </w:r>
    </w:p>
    <w:p w14:paraId="04FEC85D" w14:textId="77777777" w:rsidR="00284FA2" w:rsidRDefault="00000000">
      <w:pPr>
        <w:pStyle w:val="a5"/>
        <w:spacing w:line="600" w:lineRule="exact"/>
        <w:ind w:left="0" w:right="278" w:firstLineChars="200" w:firstLine="636"/>
        <w:jc w:val="both"/>
        <w:rPr>
          <w:rFonts w:hint="eastAsia"/>
          <w:spacing w:val="-2"/>
        </w:rPr>
      </w:pPr>
      <w:r>
        <w:rPr>
          <w:rFonts w:hint="eastAsia"/>
          <w:spacing w:val="-2"/>
        </w:rPr>
        <w:t>第四十二条</w:t>
      </w:r>
      <w:r>
        <w:rPr>
          <w:spacing w:val="-2"/>
        </w:rPr>
        <w:t xml:space="preserve"> 其他计算方式</w:t>
      </w:r>
    </w:p>
    <w:p w14:paraId="3D5950F5" w14:textId="77777777" w:rsidR="00284FA2" w:rsidRDefault="00000000">
      <w:pPr>
        <w:pStyle w:val="a5"/>
        <w:spacing w:line="600" w:lineRule="exact"/>
        <w:ind w:left="0" w:right="278" w:firstLineChars="200" w:firstLine="636"/>
        <w:jc w:val="both"/>
        <w:rPr>
          <w:rFonts w:hint="eastAsia"/>
          <w:spacing w:val="-2"/>
        </w:rPr>
      </w:pPr>
      <w:r>
        <w:rPr>
          <w:spacing w:val="-2"/>
        </w:rPr>
        <w:t>涉及两匹以上马匹检测结果阳性的，</w:t>
      </w:r>
      <w:r>
        <w:rPr>
          <w:rFonts w:hint="eastAsia"/>
          <w:spacing w:val="-2"/>
        </w:rPr>
        <w:t>当事人</w:t>
      </w:r>
      <w:r>
        <w:rPr>
          <w:spacing w:val="-2"/>
        </w:rPr>
        <w:t>的禁赛期按照</w:t>
      </w:r>
      <w:r>
        <w:rPr>
          <w:rFonts w:hint="eastAsia"/>
          <w:spacing w:val="-2"/>
        </w:rPr>
        <w:t>数次</w:t>
      </w:r>
      <w:r>
        <w:rPr>
          <w:spacing w:val="-2"/>
        </w:rPr>
        <w:t>违规</w:t>
      </w:r>
      <w:r>
        <w:rPr>
          <w:rFonts w:hint="eastAsia"/>
          <w:spacing w:val="-2"/>
        </w:rPr>
        <w:t>并</w:t>
      </w:r>
      <w:r>
        <w:rPr>
          <w:spacing w:val="-2"/>
        </w:rPr>
        <w:t>罚的标准确定。</w:t>
      </w:r>
    </w:p>
    <w:p w14:paraId="418346EC" w14:textId="77777777" w:rsidR="00284FA2" w:rsidRDefault="00000000">
      <w:pPr>
        <w:pStyle w:val="a5"/>
        <w:spacing w:line="600" w:lineRule="exact"/>
        <w:ind w:left="0" w:right="278" w:firstLineChars="200" w:firstLine="636"/>
        <w:jc w:val="both"/>
        <w:rPr>
          <w:rFonts w:hint="eastAsia"/>
          <w:spacing w:val="-2"/>
        </w:rPr>
      </w:pPr>
      <w:r>
        <w:rPr>
          <w:spacing w:val="-2"/>
        </w:rPr>
        <w:t>综合减免、多次违规、数次违规并罚等情形的禁赛期，参照</w:t>
      </w:r>
      <w:r>
        <w:rPr>
          <w:rFonts w:hint="eastAsia"/>
          <w:lang w:val="en-US"/>
        </w:rPr>
        <w:t>《反兴奋剂规则》</w:t>
      </w:r>
      <w:r>
        <w:rPr>
          <w:rFonts w:hint="eastAsia"/>
          <w:spacing w:val="-2"/>
        </w:rPr>
        <w:t>相关条款</w:t>
      </w:r>
      <w:r>
        <w:rPr>
          <w:spacing w:val="-2"/>
        </w:rPr>
        <w:t xml:space="preserve">确定。 </w:t>
      </w:r>
    </w:p>
    <w:p w14:paraId="250420FF" w14:textId="77777777" w:rsidR="00284FA2" w:rsidRDefault="00000000">
      <w:pPr>
        <w:pStyle w:val="a5"/>
        <w:spacing w:line="600" w:lineRule="exact"/>
        <w:ind w:left="0" w:right="278" w:firstLineChars="200" w:firstLine="636"/>
        <w:jc w:val="both"/>
        <w:rPr>
          <w:rFonts w:hint="eastAsia"/>
          <w:spacing w:val="-2"/>
        </w:rPr>
      </w:pPr>
      <w:r>
        <w:rPr>
          <w:rFonts w:hint="eastAsia"/>
          <w:spacing w:val="-2"/>
        </w:rPr>
        <w:t>骑手为未成年人的，教练员加重处罚。</w:t>
      </w:r>
    </w:p>
    <w:p w14:paraId="50DF90C3" w14:textId="77777777" w:rsidR="00284FA2" w:rsidRDefault="00000000">
      <w:pPr>
        <w:pStyle w:val="a5"/>
        <w:spacing w:line="600" w:lineRule="exact"/>
        <w:ind w:left="0" w:right="278" w:firstLineChars="200" w:firstLine="636"/>
        <w:jc w:val="both"/>
        <w:rPr>
          <w:rFonts w:hint="eastAsia"/>
          <w:spacing w:val="-2"/>
        </w:rPr>
      </w:pPr>
      <w:r>
        <w:rPr>
          <w:rFonts w:hint="eastAsia"/>
          <w:spacing w:val="-2"/>
        </w:rPr>
        <w:t>重大赛事期间发生违规，造成恶劣影响的，加重处罚。</w:t>
      </w:r>
    </w:p>
    <w:p w14:paraId="7298DB51" w14:textId="77777777" w:rsidR="00284FA2" w:rsidRDefault="00000000">
      <w:pPr>
        <w:pStyle w:val="a5"/>
        <w:spacing w:line="600" w:lineRule="exact"/>
        <w:ind w:left="0" w:right="278" w:firstLineChars="200" w:firstLine="636"/>
        <w:jc w:val="both"/>
        <w:rPr>
          <w:rFonts w:hint="eastAsia"/>
          <w:spacing w:val="-2"/>
        </w:rPr>
      </w:pPr>
      <w:r>
        <w:rPr>
          <w:rFonts w:hint="eastAsia"/>
          <w:spacing w:val="-2"/>
        </w:rPr>
        <w:t>第四十三条</w:t>
      </w:r>
      <w:r>
        <w:rPr>
          <w:spacing w:val="-2"/>
        </w:rPr>
        <w:t xml:space="preserve"> 禁赛期的起算和折抵</w:t>
      </w:r>
    </w:p>
    <w:p w14:paraId="6D22A570" w14:textId="77777777" w:rsidR="00284FA2" w:rsidRDefault="00000000">
      <w:pPr>
        <w:pStyle w:val="a5"/>
        <w:spacing w:line="600" w:lineRule="exact"/>
        <w:ind w:left="0" w:right="278" w:firstLineChars="200" w:firstLine="636"/>
        <w:jc w:val="both"/>
        <w:rPr>
          <w:rFonts w:hint="eastAsia"/>
          <w:spacing w:val="-2"/>
        </w:rPr>
      </w:pPr>
      <w:r>
        <w:rPr>
          <w:spacing w:val="-2"/>
        </w:rPr>
        <w:t>禁赛期自中国马术协会实施禁赛处罚之日起算。</w:t>
      </w:r>
    </w:p>
    <w:p w14:paraId="6531B2FF" w14:textId="77777777" w:rsidR="00284FA2" w:rsidRDefault="00000000">
      <w:pPr>
        <w:pStyle w:val="a5"/>
        <w:spacing w:line="600" w:lineRule="exact"/>
        <w:ind w:left="0" w:right="278" w:firstLineChars="200" w:firstLine="636"/>
        <w:jc w:val="both"/>
        <w:rPr>
          <w:rFonts w:hint="eastAsia"/>
          <w:spacing w:val="-2"/>
        </w:rPr>
      </w:pPr>
      <w:r>
        <w:rPr>
          <w:spacing w:val="-2"/>
        </w:rPr>
        <w:t>当事人接到其涉嫌兴奋剂违规的通知后，立即承认兴奋剂违规的，马匹和当事人的禁赛期可以提前至样本采集之日或其他兴奋剂违规发生之日起算。</w:t>
      </w:r>
    </w:p>
    <w:p w14:paraId="3EACBD79" w14:textId="77777777" w:rsidR="00284FA2" w:rsidRDefault="00000000">
      <w:pPr>
        <w:pStyle w:val="a5"/>
        <w:spacing w:line="600" w:lineRule="exact"/>
        <w:ind w:left="0" w:right="275" w:firstLineChars="200" w:firstLine="636"/>
        <w:jc w:val="both"/>
        <w:rPr>
          <w:rFonts w:hint="eastAsia"/>
        </w:rPr>
      </w:pPr>
      <w:r>
        <w:rPr>
          <w:spacing w:val="-2"/>
        </w:rPr>
        <w:t>兴奋剂管制过程中出现不应归责于当事人的延误的，禁</w:t>
      </w:r>
      <w:r>
        <w:rPr>
          <w:spacing w:val="8"/>
        </w:rPr>
        <w:t>赛期可以提前至样本采集之日或其他兴奋剂违规发生之日起算。</w:t>
      </w:r>
    </w:p>
    <w:p w14:paraId="03EDA6D3" w14:textId="77777777" w:rsidR="00284FA2" w:rsidRDefault="00000000">
      <w:pPr>
        <w:pStyle w:val="a5"/>
        <w:spacing w:line="600" w:lineRule="exact"/>
        <w:ind w:left="0" w:right="281" w:firstLineChars="200" w:firstLine="636"/>
        <w:jc w:val="both"/>
        <w:rPr>
          <w:rFonts w:hint="eastAsia"/>
        </w:rPr>
      </w:pPr>
      <w:r>
        <w:rPr>
          <w:spacing w:val="-2"/>
        </w:rPr>
        <w:lastRenderedPageBreak/>
        <w:t>马匹或当事人被临时停赛，并遵守临时停赛规定的，临时停赛期应当折抵禁赛期。</w:t>
      </w:r>
    </w:p>
    <w:p w14:paraId="4F25944A" w14:textId="77777777" w:rsidR="00284FA2" w:rsidRDefault="00000000">
      <w:pPr>
        <w:pStyle w:val="a5"/>
        <w:spacing w:line="600" w:lineRule="exact"/>
        <w:ind w:left="0" w:firstLineChars="200" w:firstLine="640"/>
        <w:rPr>
          <w:rFonts w:hint="eastAsia"/>
        </w:rPr>
      </w:pPr>
      <w:r>
        <w:rPr>
          <w:rFonts w:hint="eastAsia"/>
        </w:rPr>
        <w:t>第四十四条</w:t>
      </w:r>
      <w:r>
        <w:t xml:space="preserve"> 禁赛期禁止参加有关比赛和体育活动</w:t>
      </w:r>
    </w:p>
    <w:p w14:paraId="6FB6B817" w14:textId="77777777" w:rsidR="00284FA2" w:rsidRDefault="00000000">
      <w:pPr>
        <w:pStyle w:val="a5"/>
        <w:spacing w:before="146" w:line="600" w:lineRule="exact"/>
        <w:ind w:left="0" w:right="265" w:firstLineChars="200" w:firstLine="640"/>
        <w:jc w:val="both"/>
        <w:rPr>
          <w:rFonts w:hint="eastAsia"/>
          <w:w w:val="95"/>
        </w:rPr>
      </w:pPr>
      <w:r>
        <w:t>处于禁赛期的马匹和当事人不得以任何身份参加任何国际单项体育联合会、全国性体育社会团体及其会员单位举办或授权举办的比赛或其他体育活动，反兴奋剂组织开展或授权开展的反兴奋剂教育项目除外。</w:t>
      </w:r>
      <w:r>
        <w:rPr>
          <w:w w:val="95"/>
        </w:rPr>
        <w:t xml:space="preserve">处于禁赛期的马匹应当继续接受兴奋剂检查。 </w:t>
      </w:r>
    </w:p>
    <w:p w14:paraId="4FC1490F" w14:textId="77777777" w:rsidR="00284FA2" w:rsidRDefault="00000000">
      <w:pPr>
        <w:pStyle w:val="a5"/>
        <w:spacing w:before="146" w:line="600" w:lineRule="exact"/>
        <w:ind w:left="0" w:right="265" w:firstLineChars="200" w:firstLine="640"/>
        <w:jc w:val="both"/>
        <w:rPr>
          <w:rFonts w:hint="eastAsia"/>
        </w:rPr>
      </w:pPr>
      <w:r>
        <w:rPr>
          <w:rFonts w:hint="eastAsia"/>
        </w:rPr>
        <w:t>第四十五条</w:t>
      </w:r>
      <w:r>
        <w:t xml:space="preserve"> 违规参赛的后果</w:t>
      </w:r>
    </w:p>
    <w:p w14:paraId="451CA448" w14:textId="77777777" w:rsidR="00284FA2" w:rsidRDefault="00000000">
      <w:pPr>
        <w:pStyle w:val="a5"/>
        <w:spacing w:line="600" w:lineRule="exact"/>
        <w:ind w:left="0" w:right="278" w:firstLineChars="200" w:firstLine="638"/>
        <w:jc w:val="both"/>
        <w:rPr>
          <w:rFonts w:hint="eastAsia"/>
          <w:spacing w:val="-4"/>
        </w:rPr>
      </w:pPr>
      <w:r>
        <w:rPr>
          <w:spacing w:val="-1"/>
        </w:rPr>
        <w:t>处于禁赛期的马匹或当事人违反上一条规定的，应当取</w:t>
      </w:r>
      <w:r>
        <w:rPr>
          <w:spacing w:val="-3"/>
        </w:rPr>
        <w:t>消其比赛成绩及其他收益，继续执行剩余的禁赛期，并追加</w:t>
      </w:r>
      <w:r>
        <w:rPr>
          <w:spacing w:val="-4"/>
        </w:rPr>
        <w:t>与原禁赛期相同的新禁赛期。新禁赛期可以由反兴奋剂中心酌情调整。</w:t>
      </w:r>
    </w:p>
    <w:p w14:paraId="76D74435" w14:textId="77777777" w:rsidR="00284FA2" w:rsidRDefault="00000000">
      <w:pPr>
        <w:pStyle w:val="a5"/>
        <w:spacing w:before="146" w:line="600" w:lineRule="exact"/>
        <w:ind w:left="0" w:right="265" w:firstLineChars="200" w:firstLine="640"/>
        <w:jc w:val="center"/>
        <w:rPr>
          <w:rFonts w:hint="eastAsia"/>
        </w:rPr>
      </w:pPr>
      <w:r>
        <w:t>第七章</w:t>
      </w:r>
      <w:r>
        <w:rPr>
          <w:rFonts w:hint="eastAsia"/>
        </w:rPr>
        <w:t xml:space="preserve"> 附则</w:t>
      </w:r>
    </w:p>
    <w:p w14:paraId="5DF07CF4" w14:textId="77777777" w:rsidR="00284FA2" w:rsidRDefault="00000000">
      <w:pPr>
        <w:pStyle w:val="a5"/>
        <w:spacing w:before="146" w:line="600" w:lineRule="exact"/>
        <w:ind w:left="0" w:right="265" w:firstLineChars="200" w:firstLine="640"/>
        <w:jc w:val="both"/>
        <w:rPr>
          <w:rFonts w:hint="eastAsia"/>
        </w:rPr>
      </w:pPr>
      <w:r>
        <w:rPr>
          <w:rFonts w:hint="eastAsia"/>
        </w:rPr>
        <w:t>第四十六条 规则的协调统一</w:t>
      </w:r>
    </w:p>
    <w:p w14:paraId="002FDB9B" w14:textId="77777777" w:rsidR="00284FA2" w:rsidRDefault="00000000">
      <w:pPr>
        <w:pStyle w:val="a5"/>
        <w:spacing w:before="146" w:line="600" w:lineRule="exact"/>
        <w:ind w:left="0" w:right="265" w:firstLineChars="200" w:firstLine="640"/>
        <w:jc w:val="both"/>
        <w:rPr>
          <w:rFonts w:hint="eastAsia"/>
        </w:rPr>
      </w:pPr>
      <w:r>
        <w:rPr>
          <w:rFonts w:hint="eastAsia"/>
        </w:rPr>
        <w:t>本办法下发前马匹反兴奋剂有关规定与本规则内容相抵触的，以本规则为准。</w:t>
      </w:r>
      <w:r>
        <w:t xml:space="preserve"> </w:t>
      </w:r>
    </w:p>
    <w:p w14:paraId="0D8BF13F" w14:textId="77777777" w:rsidR="00284FA2" w:rsidRDefault="00000000">
      <w:pPr>
        <w:pStyle w:val="a5"/>
        <w:spacing w:before="146" w:line="600" w:lineRule="exact"/>
        <w:ind w:left="0" w:right="265" w:firstLineChars="200" w:firstLine="640"/>
        <w:jc w:val="both"/>
        <w:rPr>
          <w:rFonts w:hint="eastAsia"/>
        </w:rPr>
      </w:pPr>
      <w:r>
        <w:rPr>
          <w:rFonts w:hint="eastAsia"/>
        </w:rPr>
        <w:t>本规则未尽事宜，国家体育总局《反兴奋剂管理办法》</w:t>
      </w:r>
      <w:r>
        <w:rPr>
          <w:rFonts w:hint="eastAsia"/>
          <w:lang w:val="en-US"/>
        </w:rPr>
        <w:t>《反兴奋剂规则》</w:t>
      </w:r>
      <w:r>
        <w:rPr>
          <w:rFonts w:hint="eastAsia"/>
        </w:rPr>
        <w:t>有规定的，按照《办法》和《规则》执行。无规定的，参照F</w:t>
      </w:r>
      <w:r>
        <w:t>EI</w:t>
      </w:r>
      <w:r>
        <w:rPr>
          <w:rFonts w:hint="eastAsia"/>
        </w:rPr>
        <w:t>的相关规定执行。</w:t>
      </w:r>
    </w:p>
    <w:p w14:paraId="763AE1F1" w14:textId="77777777" w:rsidR="00284FA2" w:rsidRDefault="00000000">
      <w:pPr>
        <w:pStyle w:val="a5"/>
        <w:spacing w:before="146" w:line="600" w:lineRule="exact"/>
        <w:ind w:left="0" w:right="265" w:firstLineChars="200" w:firstLine="640"/>
        <w:jc w:val="both"/>
        <w:rPr>
          <w:rFonts w:hint="eastAsia"/>
          <w:lang w:val="en-US"/>
        </w:rPr>
      </w:pPr>
      <w:r>
        <w:rPr>
          <w:rFonts w:hint="eastAsia"/>
        </w:rPr>
        <w:t>第四十七条 本规则中下列用语的定义是：</w:t>
      </w:r>
    </w:p>
    <w:p w14:paraId="3CC97A17" w14:textId="77777777" w:rsidR="00284FA2" w:rsidRDefault="00000000">
      <w:pPr>
        <w:pStyle w:val="a5"/>
        <w:spacing w:before="146" w:line="600" w:lineRule="exact"/>
        <w:ind w:left="0" w:right="265" w:firstLineChars="200" w:firstLine="640"/>
        <w:jc w:val="both"/>
        <w:rPr>
          <w:rFonts w:hint="eastAsia"/>
        </w:rPr>
      </w:pPr>
      <w:r>
        <w:rPr>
          <w:rFonts w:hint="eastAsia"/>
        </w:rPr>
        <w:t>（一）赛内：除非国际单项体育联合会或赛事组织机构另</w:t>
      </w:r>
      <w:r>
        <w:rPr>
          <w:rFonts w:hint="eastAsia"/>
        </w:rPr>
        <w:lastRenderedPageBreak/>
        <w:t>有规定，赛内指从马匹在赛场报到</w:t>
      </w:r>
      <w:r>
        <w:t>之日起</w:t>
      </w:r>
      <w:r>
        <w:rPr>
          <w:rFonts w:hint="eastAsia"/>
        </w:rPr>
        <w:t>，到比赛和与比赛有关的样本采集结束的期间。</w:t>
      </w:r>
    </w:p>
    <w:p w14:paraId="5AF8340F" w14:textId="77777777" w:rsidR="00284FA2" w:rsidRDefault="00000000">
      <w:pPr>
        <w:pStyle w:val="a5"/>
        <w:spacing w:before="146" w:line="600" w:lineRule="exact"/>
        <w:ind w:left="0" w:right="265" w:firstLineChars="200" w:firstLine="640"/>
        <w:jc w:val="both"/>
        <w:rPr>
          <w:rFonts w:hint="eastAsia"/>
        </w:rPr>
      </w:pPr>
      <w:r>
        <w:rPr>
          <w:rFonts w:hint="eastAsia"/>
        </w:rPr>
        <w:t>（二）比赛日：按从首次验马前一日（0:</w:t>
      </w:r>
      <w:r>
        <w:t>00</w:t>
      </w:r>
      <w:r>
        <w:rPr>
          <w:rFonts w:hint="eastAsia"/>
        </w:rPr>
        <w:t>起）至比赛完全结束日（2</w:t>
      </w:r>
      <w:r>
        <w:t>4</w:t>
      </w:r>
      <w:r>
        <w:rPr>
          <w:rFonts w:hint="eastAsia"/>
        </w:rPr>
        <w:t>:</w:t>
      </w:r>
      <w:r>
        <w:t>00</w:t>
      </w:r>
      <w:r>
        <w:rPr>
          <w:rFonts w:hint="eastAsia"/>
        </w:rPr>
        <w:t>止）计算，时间取整。</w:t>
      </w:r>
    </w:p>
    <w:p w14:paraId="308988D2" w14:textId="77777777" w:rsidR="00284FA2" w:rsidRDefault="00000000">
      <w:pPr>
        <w:pStyle w:val="a5"/>
        <w:spacing w:before="146" w:line="600" w:lineRule="exact"/>
        <w:ind w:left="0" w:right="265" w:firstLineChars="200" w:firstLine="640"/>
        <w:jc w:val="both"/>
        <w:rPr>
          <w:rFonts w:hint="eastAsia"/>
        </w:rPr>
      </w:pPr>
      <w:r>
        <w:rPr>
          <w:rFonts w:hint="eastAsia"/>
        </w:rPr>
        <w:t>（三）重大赛事：国内</w:t>
      </w:r>
      <w:r>
        <w:t>综合性运动会</w:t>
      </w:r>
      <w:r>
        <w:rPr>
          <w:rFonts w:hint="eastAsia"/>
        </w:rPr>
        <w:t>、亚运会、奥运会等全国、洲际、全球性赛事。</w:t>
      </w:r>
    </w:p>
    <w:p w14:paraId="00E77C82" w14:textId="77777777" w:rsidR="00284FA2" w:rsidRDefault="00000000">
      <w:pPr>
        <w:pStyle w:val="a5"/>
        <w:spacing w:before="146" w:line="600" w:lineRule="exact"/>
        <w:ind w:left="0" w:right="265" w:firstLineChars="200" w:firstLine="640"/>
        <w:jc w:val="both"/>
        <w:rPr>
          <w:rFonts w:hint="eastAsia"/>
        </w:rPr>
      </w:pPr>
      <w:r>
        <w:rPr>
          <w:rFonts w:hint="eastAsia"/>
        </w:rPr>
        <w:t xml:space="preserve">第四十八条 </w:t>
      </w:r>
      <w:r>
        <w:t>本规则自2025年 月 日起施行</w:t>
      </w:r>
      <w:r>
        <w:rPr>
          <w:rFonts w:hint="eastAsia"/>
        </w:rPr>
        <w:t>。</w:t>
      </w:r>
    </w:p>
    <w:sectPr w:rsidR="00284FA2">
      <w:footerReference w:type="default" r:id="rId7"/>
      <w:pgSz w:w="11910" w:h="16840"/>
      <w:pgMar w:top="1440" w:right="1361" w:bottom="1383" w:left="1361" w:header="0" w:footer="1109"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9AB94" w14:textId="77777777" w:rsidR="00432900" w:rsidRDefault="00432900">
      <w:pPr>
        <w:rPr>
          <w:rFonts w:hint="eastAsia"/>
        </w:rPr>
      </w:pPr>
      <w:r>
        <w:separator/>
      </w:r>
    </w:p>
  </w:endnote>
  <w:endnote w:type="continuationSeparator" w:id="0">
    <w:p w14:paraId="2642C839" w14:textId="77777777" w:rsidR="00432900" w:rsidRDefault="004329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026729"/>
    </w:sdtPr>
    <w:sdtEndPr>
      <w:rPr>
        <w:rFonts w:ascii="Times New Roman" w:hAnsi="Times New Roman" w:cs="Times New Roman"/>
        <w:sz w:val="24"/>
        <w:szCs w:val="24"/>
      </w:rPr>
    </w:sdtEndPr>
    <w:sdtContent>
      <w:p w14:paraId="623F94D3" w14:textId="77777777" w:rsidR="00284FA2" w:rsidRDefault="00000000">
        <w:pPr>
          <w:pStyle w:val="a8"/>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3F77" w14:textId="77777777" w:rsidR="00432900" w:rsidRDefault="00432900">
      <w:pPr>
        <w:rPr>
          <w:rFonts w:hint="eastAsia"/>
        </w:rPr>
      </w:pPr>
      <w:r>
        <w:separator/>
      </w:r>
    </w:p>
  </w:footnote>
  <w:footnote w:type="continuationSeparator" w:id="0">
    <w:p w14:paraId="4902C93D" w14:textId="77777777" w:rsidR="00432900" w:rsidRDefault="0043290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680"/>
    <w:rsid w:val="0000210C"/>
    <w:rsid w:val="0000251A"/>
    <w:rsid w:val="00002EF6"/>
    <w:rsid w:val="0000316E"/>
    <w:rsid w:val="0001083B"/>
    <w:rsid w:val="00013A63"/>
    <w:rsid w:val="00025414"/>
    <w:rsid w:val="000257A0"/>
    <w:rsid w:val="00026FA2"/>
    <w:rsid w:val="000279E0"/>
    <w:rsid w:val="000313D1"/>
    <w:rsid w:val="00035E27"/>
    <w:rsid w:val="00035ED0"/>
    <w:rsid w:val="00042344"/>
    <w:rsid w:val="00046845"/>
    <w:rsid w:val="000473AB"/>
    <w:rsid w:val="0005364C"/>
    <w:rsid w:val="00054253"/>
    <w:rsid w:val="00056C8E"/>
    <w:rsid w:val="00065620"/>
    <w:rsid w:val="000739DD"/>
    <w:rsid w:val="00080E5C"/>
    <w:rsid w:val="000911AD"/>
    <w:rsid w:val="00094E20"/>
    <w:rsid w:val="00095E82"/>
    <w:rsid w:val="000974C7"/>
    <w:rsid w:val="000A2E22"/>
    <w:rsid w:val="000A5E55"/>
    <w:rsid w:val="000B2A9E"/>
    <w:rsid w:val="000B4910"/>
    <w:rsid w:val="000B571B"/>
    <w:rsid w:val="000B7927"/>
    <w:rsid w:val="000C0D53"/>
    <w:rsid w:val="000C23B1"/>
    <w:rsid w:val="000E056C"/>
    <w:rsid w:val="000E2BAF"/>
    <w:rsid w:val="000E4660"/>
    <w:rsid w:val="000F1C98"/>
    <w:rsid w:val="0010417D"/>
    <w:rsid w:val="0011102C"/>
    <w:rsid w:val="00111454"/>
    <w:rsid w:val="00117348"/>
    <w:rsid w:val="00117C53"/>
    <w:rsid w:val="0012088A"/>
    <w:rsid w:val="00127EF3"/>
    <w:rsid w:val="001421ED"/>
    <w:rsid w:val="001433E2"/>
    <w:rsid w:val="00152C0F"/>
    <w:rsid w:val="00153DBA"/>
    <w:rsid w:val="0015746E"/>
    <w:rsid w:val="0016343D"/>
    <w:rsid w:val="001638FF"/>
    <w:rsid w:val="001745EE"/>
    <w:rsid w:val="001772A8"/>
    <w:rsid w:val="00177FF4"/>
    <w:rsid w:val="0018655C"/>
    <w:rsid w:val="001913B8"/>
    <w:rsid w:val="001978B3"/>
    <w:rsid w:val="001A235C"/>
    <w:rsid w:val="001A4004"/>
    <w:rsid w:val="001D11D9"/>
    <w:rsid w:val="001D5734"/>
    <w:rsid w:val="001D7672"/>
    <w:rsid w:val="001E2E52"/>
    <w:rsid w:val="001E60DF"/>
    <w:rsid w:val="001F09FD"/>
    <w:rsid w:val="001F31E3"/>
    <w:rsid w:val="001F4FBA"/>
    <w:rsid w:val="001F75EC"/>
    <w:rsid w:val="002012DF"/>
    <w:rsid w:val="00203F8C"/>
    <w:rsid w:val="002079D1"/>
    <w:rsid w:val="0021063D"/>
    <w:rsid w:val="0021178C"/>
    <w:rsid w:val="00212E15"/>
    <w:rsid w:val="00212F1D"/>
    <w:rsid w:val="00214076"/>
    <w:rsid w:val="00215374"/>
    <w:rsid w:val="0022016B"/>
    <w:rsid w:val="00222D6A"/>
    <w:rsid w:val="00231B45"/>
    <w:rsid w:val="002334BB"/>
    <w:rsid w:val="00235486"/>
    <w:rsid w:val="00235804"/>
    <w:rsid w:val="00241223"/>
    <w:rsid w:val="00245048"/>
    <w:rsid w:val="002516A1"/>
    <w:rsid w:val="00252449"/>
    <w:rsid w:val="00252F08"/>
    <w:rsid w:val="0025695B"/>
    <w:rsid w:val="0026446C"/>
    <w:rsid w:val="0026525E"/>
    <w:rsid w:val="002666B1"/>
    <w:rsid w:val="00272276"/>
    <w:rsid w:val="0027285C"/>
    <w:rsid w:val="00274315"/>
    <w:rsid w:val="00281ECE"/>
    <w:rsid w:val="002845E4"/>
    <w:rsid w:val="00284FA2"/>
    <w:rsid w:val="0029062D"/>
    <w:rsid w:val="002935CF"/>
    <w:rsid w:val="002948D0"/>
    <w:rsid w:val="00294F4B"/>
    <w:rsid w:val="002A296D"/>
    <w:rsid w:val="002A557E"/>
    <w:rsid w:val="002B3AE6"/>
    <w:rsid w:val="002B6D2D"/>
    <w:rsid w:val="002C184E"/>
    <w:rsid w:val="002C6051"/>
    <w:rsid w:val="002D2604"/>
    <w:rsid w:val="002D2732"/>
    <w:rsid w:val="002D3785"/>
    <w:rsid w:val="002D3B54"/>
    <w:rsid w:val="002D46D9"/>
    <w:rsid w:val="002D476D"/>
    <w:rsid w:val="002D4C06"/>
    <w:rsid w:val="002E0FFF"/>
    <w:rsid w:val="002E4CB8"/>
    <w:rsid w:val="002F260A"/>
    <w:rsid w:val="002F2887"/>
    <w:rsid w:val="002F3176"/>
    <w:rsid w:val="002F6A75"/>
    <w:rsid w:val="0030064E"/>
    <w:rsid w:val="00301733"/>
    <w:rsid w:val="00303627"/>
    <w:rsid w:val="00305AB0"/>
    <w:rsid w:val="00312083"/>
    <w:rsid w:val="00313049"/>
    <w:rsid w:val="00314F63"/>
    <w:rsid w:val="0032137E"/>
    <w:rsid w:val="003220B3"/>
    <w:rsid w:val="003220EF"/>
    <w:rsid w:val="00324DD2"/>
    <w:rsid w:val="00331FDB"/>
    <w:rsid w:val="00334F0B"/>
    <w:rsid w:val="00335415"/>
    <w:rsid w:val="003358F7"/>
    <w:rsid w:val="00341515"/>
    <w:rsid w:val="00342BC8"/>
    <w:rsid w:val="0035221F"/>
    <w:rsid w:val="00352D7F"/>
    <w:rsid w:val="00353026"/>
    <w:rsid w:val="003531DE"/>
    <w:rsid w:val="003541FC"/>
    <w:rsid w:val="003562E4"/>
    <w:rsid w:val="00356950"/>
    <w:rsid w:val="003608D2"/>
    <w:rsid w:val="00364688"/>
    <w:rsid w:val="00364BF2"/>
    <w:rsid w:val="00366805"/>
    <w:rsid w:val="0037500A"/>
    <w:rsid w:val="003857CD"/>
    <w:rsid w:val="003908DF"/>
    <w:rsid w:val="003911A3"/>
    <w:rsid w:val="00392976"/>
    <w:rsid w:val="00392D8F"/>
    <w:rsid w:val="00392EE5"/>
    <w:rsid w:val="0039356F"/>
    <w:rsid w:val="00393E4F"/>
    <w:rsid w:val="003A0ADE"/>
    <w:rsid w:val="003A5872"/>
    <w:rsid w:val="003A616A"/>
    <w:rsid w:val="003A702F"/>
    <w:rsid w:val="003A74D5"/>
    <w:rsid w:val="003B3874"/>
    <w:rsid w:val="003B415F"/>
    <w:rsid w:val="003B6AB7"/>
    <w:rsid w:val="003C4199"/>
    <w:rsid w:val="003D426A"/>
    <w:rsid w:val="003E0E49"/>
    <w:rsid w:val="003E1349"/>
    <w:rsid w:val="003E1576"/>
    <w:rsid w:val="003E2E2A"/>
    <w:rsid w:val="003E3837"/>
    <w:rsid w:val="003E3E22"/>
    <w:rsid w:val="003E6EFF"/>
    <w:rsid w:val="003E7C8A"/>
    <w:rsid w:val="003F5C43"/>
    <w:rsid w:val="0040115C"/>
    <w:rsid w:val="00402F86"/>
    <w:rsid w:val="00406818"/>
    <w:rsid w:val="00410C66"/>
    <w:rsid w:val="004162A0"/>
    <w:rsid w:val="00416E64"/>
    <w:rsid w:val="00422D07"/>
    <w:rsid w:val="00426689"/>
    <w:rsid w:val="00430845"/>
    <w:rsid w:val="00432900"/>
    <w:rsid w:val="004346C8"/>
    <w:rsid w:val="00434E1B"/>
    <w:rsid w:val="004351BF"/>
    <w:rsid w:val="00440E97"/>
    <w:rsid w:val="00446833"/>
    <w:rsid w:val="0045086C"/>
    <w:rsid w:val="004524B1"/>
    <w:rsid w:val="00452B75"/>
    <w:rsid w:val="00457309"/>
    <w:rsid w:val="00457576"/>
    <w:rsid w:val="0046148F"/>
    <w:rsid w:val="004660D7"/>
    <w:rsid w:val="00471A4B"/>
    <w:rsid w:val="00474216"/>
    <w:rsid w:val="00474970"/>
    <w:rsid w:val="00475868"/>
    <w:rsid w:val="0047628C"/>
    <w:rsid w:val="00481668"/>
    <w:rsid w:val="00481B51"/>
    <w:rsid w:val="00483600"/>
    <w:rsid w:val="00484442"/>
    <w:rsid w:val="0048535A"/>
    <w:rsid w:val="00486108"/>
    <w:rsid w:val="00496722"/>
    <w:rsid w:val="004A15E0"/>
    <w:rsid w:val="004A1644"/>
    <w:rsid w:val="004A4DE0"/>
    <w:rsid w:val="004A67C1"/>
    <w:rsid w:val="004A7B6D"/>
    <w:rsid w:val="004B3775"/>
    <w:rsid w:val="004B5BF0"/>
    <w:rsid w:val="004B666E"/>
    <w:rsid w:val="004B7CEC"/>
    <w:rsid w:val="004C0B78"/>
    <w:rsid w:val="004C3D12"/>
    <w:rsid w:val="004C66E4"/>
    <w:rsid w:val="004E1992"/>
    <w:rsid w:val="004F5F5E"/>
    <w:rsid w:val="004F6020"/>
    <w:rsid w:val="004F6F91"/>
    <w:rsid w:val="004F71FC"/>
    <w:rsid w:val="00500E22"/>
    <w:rsid w:val="0050177A"/>
    <w:rsid w:val="00504C29"/>
    <w:rsid w:val="005150D1"/>
    <w:rsid w:val="00517281"/>
    <w:rsid w:val="00517E82"/>
    <w:rsid w:val="00521554"/>
    <w:rsid w:val="00521BAD"/>
    <w:rsid w:val="00530CD8"/>
    <w:rsid w:val="00535032"/>
    <w:rsid w:val="00535667"/>
    <w:rsid w:val="00536C75"/>
    <w:rsid w:val="005370E7"/>
    <w:rsid w:val="0053776C"/>
    <w:rsid w:val="00547AA0"/>
    <w:rsid w:val="005560B0"/>
    <w:rsid w:val="00557B20"/>
    <w:rsid w:val="005619DC"/>
    <w:rsid w:val="00571929"/>
    <w:rsid w:val="00582688"/>
    <w:rsid w:val="00582E07"/>
    <w:rsid w:val="00584239"/>
    <w:rsid w:val="00585409"/>
    <w:rsid w:val="00585419"/>
    <w:rsid w:val="0059009A"/>
    <w:rsid w:val="005920D1"/>
    <w:rsid w:val="00597514"/>
    <w:rsid w:val="005A12AC"/>
    <w:rsid w:val="005A3009"/>
    <w:rsid w:val="005A354B"/>
    <w:rsid w:val="005A67F1"/>
    <w:rsid w:val="005A7F7E"/>
    <w:rsid w:val="005B1D91"/>
    <w:rsid w:val="005B3E5B"/>
    <w:rsid w:val="005B7131"/>
    <w:rsid w:val="005C0E45"/>
    <w:rsid w:val="005C1101"/>
    <w:rsid w:val="005C2AB9"/>
    <w:rsid w:val="005C47F3"/>
    <w:rsid w:val="005C4D26"/>
    <w:rsid w:val="005D31AD"/>
    <w:rsid w:val="005D4227"/>
    <w:rsid w:val="005D5F2C"/>
    <w:rsid w:val="005E0F7A"/>
    <w:rsid w:val="005E1D1A"/>
    <w:rsid w:val="005E2279"/>
    <w:rsid w:val="005F3531"/>
    <w:rsid w:val="00602CD3"/>
    <w:rsid w:val="00604329"/>
    <w:rsid w:val="00606755"/>
    <w:rsid w:val="00625680"/>
    <w:rsid w:val="0062722E"/>
    <w:rsid w:val="00627879"/>
    <w:rsid w:val="00633741"/>
    <w:rsid w:val="006345EE"/>
    <w:rsid w:val="006366B3"/>
    <w:rsid w:val="006418BC"/>
    <w:rsid w:val="006422D3"/>
    <w:rsid w:val="006518CE"/>
    <w:rsid w:val="00656ADC"/>
    <w:rsid w:val="0066009A"/>
    <w:rsid w:val="00661B6F"/>
    <w:rsid w:val="00662A33"/>
    <w:rsid w:val="00665B54"/>
    <w:rsid w:val="006665A6"/>
    <w:rsid w:val="00666BF2"/>
    <w:rsid w:val="00667129"/>
    <w:rsid w:val="00671706"/>
    <w:rsid w:val="00674A6C"/>
    <w:rsid w:val="0068129B"/>
    <w:rsid w:val="006832D6"/>
    <w:rsid w:val="00683665"/>
    <w:rsid w:val="00683C65"/>
    <w:rsid w:val="00685048"/>
    <w:rsid w:val="00696BEA"/>
    <w:rsid w:val="006A1BA3"/>
    <w:rsid w:val="006A49FC"/>
    <w:rsid w:val="006A4AA5"/>
    <w:rsid w:val="006A4EA0"/>
    <w:rsid w:val="006A7F0C"/>
    <w:rsid w:val="006B507B"/>
    <w:rsid w:val="006C3787"/>
    <w:rsid w:val="006C696A"/>
    <w:rsid w:val="006D04FB"/>
    <w:rsid w:val="006D3425"/>
    <w:rsid w:val="006D79AA"/>
    <w:rsid w:val="00701232"/>
    <w:rsid w:val="007055BA"/>
    <w:rsid w:val="0070582B"/>
    <w:rsid w:val="00707182"/>
    <w:rsid w:val="00716DBC"/>
    <w:rsid w:val="007229B2"/>
    <w:rsid w:val="00724B2E"/>
    <w:rsid w:val="00730DAB"/>
    <w:rsid w:val="00732E40"/>
    <w:rsid w:val="0073506E"/>
    <w:rsid w:val="007525E1"/>
    <w:rsid w:val="00761694"/>
    <w:rsid w:val="00776151"/>
    <w:rsid w:val="007849CE"/>
    <w:rsid w:val="007A11FA"/>
    <w:rsid w:val="007A1C9C"/>
    <w:rsid w:val="007A549C"/>
    <w:rsid w:val="007A5D7A"/>
    <w:rsid w:val="007B14DA"/>
    <w:rsid w:val="007B1823"/>
    <w:rsid w:val="007B6141"/>
    <w:rsid w:val="007C1F44"/>
    <w:rsid w:val="007D0C07"/>
    <w:rsid w:val="007F1117"/>
    <w:rsid w:val="007F185F"/>
    <w:rsid w:val="007F6B47"/>
    <w:rsid w:val="0080039B"/>
    <w:rsid w:val="008030C5"/>
    <w:rsid w:val="008060DF"/>
    <w:rsid w:val="00810096"/>
    <w:rsid w:val="0082297B"/>
    <w:rsid w:val="00823BA1"/>
    <w:rsid w:val="008304DE"/>
    <w:rsid w:val="00830663"/>
    <w:rsid w:val="008330D8"/>
    <w:rsid w:val="00836052"/>
    <w:rsid w:val="00842ABF"/>
    <w:rsid w:val="00842E28"/>
    <w:rsid w:val="008459F3"/>
    <w:rsid w:val="008471F9"/>
    <w:rsid w:val="00851CC9"/>
    <w:rsid w:val="008550D7"/>
    <w:rsid w:val="0086049F"/>
    <w:rsid w:val="00860B76"/>
    <w:rsid w:val="00861F02"/>
    <w:rsid w:val="008676E5"/>
    <w:rsid w:val="0087030A"/>
    <w:rsid w:val="0087508D"/>
    <w:rsid w:val="008754B8"/>
    <w:rsid w:val="008803AA"/>
    <w:rsid w:val="008807E7"/>
    <w:rsid w:val="00880A48"/>
    <w:rsid w:val="008813B9"/>
    <w:rsid w:val="00883F69"/>
    <w:rsid w:val="00884159"/>
    <w:rsid w:val="008965F7"/>
    <w:rsid w:val="008A0E2B"/>
    <w:rsid w:val="008A5DC5"/>
    <w:rsid w:val="008B0E74"/>
    <w:rsid w:val="008B2BA5"/>
    <w:rsid w:val="008B675E"/>
    <w:rsid w:val="008B6A0C"/>
    <w:rsid w:val="008B7A99"/>
    <w:rsid w:val="008C0868"/>
    <w:rsid w:val="008C41F7"/>
    <w:rsid w:val="008C6C4D"/>
    <w:rsid w:val="008D2371"/>
    <w:rsid w:val="008D4785"/>
    <w:rsid w:val="008E171E"/>
    <w:rsid w:val="008E1780"/>
    <w:rsid w:val="008E3CE1"/>
    <w:rsid w:val="008E5582"/>
    <w:rsid w:val="008F3180"/>
    <w:rsid w:val="008F4B37"/>
    <w:rsid w:val="008F6E6B"/>
    <w:rsid w:val="008F7664"/>
    <w:rsid w:val="00901F18"/>
    <w:rsid w:val="0091274E"/>
    <w:rsid w:val="0091367D"/>
    <w:rsid w:val="00915D52"/>
    <w:rsid w:val="009212A5"/>
    <w:rsid w:val="00930493"/>
    <w:rsid w:val="00932E8A"/>
    <w:rsid w:val="00932F90"/>
    <w:rsid w:val="00935990"/>
    <w:rsid w:val="00946D79"/>
    <w:rsid w:val="00947C3E"/>
    <w:rsid w:val="00950362"/>
    <w:rsid w:val="009531F3"/>
    <w:rsid w:val="00962812"/>
    <w:rsid w:val="00962D71"/>
    <w:rsid w:val="00967638"/>
    <w:rsid w:val="00970DBD"/>
    <w:rsid w:val="0097151E"/>
    <w:rsid w:val="00972D40"/>
    <w:rsid w:val="00974FAE"/>
    <w:rsid w:val="009873B0"/>
    <w:rsid w:val="00990C16"/>
    <w:rsid w:val="009918F2"/>
    <w:rsid w:val="009A1EC8"/>
    <w:rsid w:val="009A28B8"/>
    <w:rsid w:val="009A3C07"/>
    <w:rsid w:val="009A3E8A"/>
    <w:rsid w:val="009A7598"/>
    <w:rsid w:val="009B0442"/>
    <w:rsid w:val="009B16C9"/>
    <w:rsid w:val="009B2CCE"/>
    <w:rsid w:val="009C11BF"/>
    <w:rsid w:val="009C2997"/>
    <w:rsid w:val="009C7316"/>
    <w:rsid w:val="009D0566"/>
    <w:rsid w:val="009D155F"/>
    <w:rsid w:val="009D6033"/>
    <w:rsid w:val="009D64C8"/>
    <w:rsid w:val="009D6EC0"/>
    <w:rsid w:val="009D72C9"/>
    <w:rsid w:val="009E646B"/>
    <w:rsid w:val="009F1A5F"/>
    <w:rsid w:val="009F27B1"/>
    <w:rsid w:val="009F5C98"/>
    <w:rsid w:val="009F7178"/>
    <w:rsid w:val="009F7B6C"/>
    <w:rsid w:val="00A014E6"/>
    <w:rsid w:val="00A0224F"/>
    <w:rsid w:val="00A11C85"/>
    <w:rsid w:val="00A12C07"/>
    <w:rsid w:val="00A13CF7"/>
    <w:rsid w:val="00A14358"/>
    <w:rsid w:val="00A16202"/>
    <w:rsid w:val="00A16D7E"/>
    <w:rsid w:val="00A234D7"/>
    <w:rsid w:val="00A23569"/>
    <w:rsid w:val="00A24508"/>
    <w:rsid w:val="00A26EF8"/>
    <w:rsid w:val="00A35CC6"/>
    <w:rsid w:val="00A53DC2"/>
    <w:rsid w:val="00A560D9"/>
    <w:rsid w:val="00A57F72"/>
    <w:rsid w:val="00A63A9B"/>
    <w:rsid w:val="00A64246"/>
    <w:rsid w:val="00A705A6"/>
    <w:rsid w:val="00A7185C"/>
    <w:rsid w:val="00A7570B"/>
    <w:rsid w:val="00A76660"/>
    <w:rsid w:val="00A76D9A"/>
    <w:rsid w:val="00A81CF6"/>
    <w:rsid w:val="00A83613"/>
    <w:rsid w:val="00A859D1"/>
    <w:rsid w:val="00A9314C"/>
    <w:rsid w:val="00A93323"/>
    <w:rsid w:val="00A933C8"/>
    <w:rsid w:val="00A94BD9"/>
    <w:rsid w:val="00AA08DC"/>
    <w:rsid w:val="00AA3A4A"/>
    <w:rsid w:val="00AA6303"/>
    <w:rsid w:val="00AA6E6C"/>
    <w:rsid w:val="00AB21FD"/>
    <w:rsid w:val="00AB311D"/>
    <w:rsid w:val="00AB5C79"/>
    <w:rsid w:val="00AB6545"/>
    <w:rsid w:val="00AB745B"/>
    <w:rsid w:val="00AC020A"/>
    <w:rsid w:val="00AC6825"/>
    <w:rsid w:val="00AD0C5A"/>
    <w:rsid w:val="00B00940"/>
    <w:rsid w:val="00B013A1"/>
    <w:rsid w:val="00B01D2F"/>
    <w:rsid w:val="00B030CB"/>
    <w:rsid w:val="00B04CCF"/>
    <w:rsid w:val="00B06EA3"/>
    <w:rsid w:val="00B12FA4"/>
    <w:rsid w:val="00B152A3"/>
    <w:rsid w:val="00B218C7"/>
    <w:rsid w:val="00B2393C"/>
    <w:rsid w:val="00B243D8"/>
    <w:rsid w:val="00B30F97"/>
    <w:rsid w:val="00B35E74"/>
    <w:rsid w:val="00B36E10"/>
    <w:rsid w:val="00B4167F"/>
    <w:rsid w:val="00B416B3"/>
    <w:rsid w:val="00B41C68"/>
    <w:rsid w:val="00B42E02"/>
    <w:rsid w:val="00B446C3"/>
    <w:rsid w:val="00B47368"/>
    <w:rsid w:val="00B71E8E"/>
    <w:rsid w:val="00B8448D"/>
    <w:rsid w:val="00B867AE"/>
    <w:rsid w:val="00B87F29"/>
    <w:rsid w:val="00B90E66"/>
    <w:rsid w:val="00B93300"/>
    <w:rsid w:val="00B96842"/>
    <w:rsid w:val="00B96ABB"/>
    <w:rsid w:val="00BA19C2"/>
    <w:rsid w:val="00BA2194"/>
    <w:rsid w:val="00BB27F9"/>
    <w:rsid w:val="00BB4C88"/>
    <w:rsid w:val="00BB72A6"/>
    <w:rsid w:val="00BC4A10"/>
    <w:rsid w:val="00BC77AE"/>
    <w:rsid w:val="00BD0C51"/>
    <w:rsid w:val="00BD2FAE"/>
    <w:rsid w:val="00BD516B"/>
    <w:rsid w:val="00BE1977"/>
    <w:rsid w:val="00BE2C47"/>
    <w:rsid w:val="00BE3994"/>
    <w:rsid w:val="00BE5E68"/>
    <w:rsid w:val="00BE6073"/>
    <w:rsid w:val="00BE66B3"/>
    <w:rsid w:val="00BF456F"/>
    <w:rsid w:val="00BF565E"/>
    <w:rsid w:val="00C06F6C"/>
    <w:rsid w:val="00C1684C"/>
    <w:rsid w:val="00C21330"/>
    <w:rsid w:val="00C243CD"/>
    <w:rsid w:val="00C24A63"/>
    <w:rsid w:val="00C260EC"/>
    <w:rsid w:val="00C36397"/>
    <w:rsid w:val="00C44F3C"/>
    <w:rsid w:val="00C52065"/>
    <w:rsid w:val="00C5442D"/>
    <w:rsid w:val="00C5711C"/>
    <w:rsid w:val="00C57B2C"/>
    <w:rsid w:val="00C61E9F"/>
    <w:rsid w:val="00C653A9"/>
    <w:rsid w:val="00C662A0"/>
    <w:rsid w:val="00C6696F"/>
    <w:rsid w:val="00C704DA"/>
    <w:rsid w:val="00C73D6F"/>
    <w:rsid w:val="00C74D98"/>
    <w:rsid w:val="00C81DE0"/>
    <w:rsid w:val="00C83912"/>
    <w:rsid w:val="00C8774A"/>
    <w:rsid w:val="00C91B3F"/>
    <w:rsid w:val="00C974C3"/>
    <w:rsid w:val="00CA4214"/>
    <w:rsid w:val="00CB2121"/>
    <w:rsid w:val="00CB2E1C"/>
    <w:rsid w:val="00CB2F0A"/>
    <w:rsid w:val="00CB351B"/>
    <w:rsid w:val="00CB61F7"/>
    <w:rsid w:val="00CC5002"/>
    <w:rsid w:val="00CC5CD7"/>
    <w:rsid w:val="00CD26BD"/>
    <w:rsid w:val="00CD2994"/>
    <w:rsid w:val="00CD32DF"/>
    <w:rsid w:val="00CD68A6"/>
    <w:rsid w:val="00CD6F68"/>
    <w:rsid w:val="00CE3C56"/>
    <w:rsid w:val="00D02B58"/>
    <w:rsid w:val="00D03BC9"/>
    <w:rsid w:val="00D05CF5"/>
    <w:rsid w:val="00D10913"/>
    <w:rsid w:val="00D11C59"/>
    <w:rsid w:val="00D12980"/>
    <w:rsid w:val="00D14E85"/>
    <w:rsid w:val="00D2244E"/>
    <w:rsid w:val="00D32A83"/>
    <w:rsid w:val="00D42046"/>
    <w:rsid w:val="00D44011"/>
    <w:rsid w:val="00D447D1"/>
    <w:rsid w:val="00D61E8E"/>
    <w:rsid w:val="00D66179"/>
    <w:rsid w:val="00D70AA7"/>
    <w:rsid w:val="00D7279B"/>
    <w:rsid w:val="00D72E28"/>
    <w:rsid w:val="00D76A33"/>
    <w:rsid w:val="00D81C17"/>
    <w:rsid w:val="00D838B9"/>
    <w:rsid w:val="00D83926"/>
    <w:rsid w:val="00D85708"/>
    <w:rsid w:val="00D909AC"/>
    <w:rsid w:val="00D925A8"/>
    <w:rsid w:val="00D94B60"/>
    <w:rsid w:val="00DA33B1"/>
    <w:rsid w:val="00DA38D8"/>
    <w:rsid w:val="00DA462F"/>
    <w:rsid w:val="00DA6FF4"/>
    <w:rsid w:val="00DA7FA6"/>
    <w:rsid w:val="00DB0082"/>
    <w:rsid w:val="00DB3838"/>
    <w:rsid w:val="00DB4827"/>
    <w:rsid w:val="00DC2CCF"/>
    <w:rsid w:val="00DC43A8"/>
    <w:rsid w:val="00DC63F8"/>
    <w:rsid w:val="00DC7CD8"/>
    <w:rsid w:val="00DD4B02"/>
    <w:rsid w:val="00DD6EBC"/>
    <w:rsid w:val="00DE3B8D"/>
    <w:rsid w:val="00DE3D10"/>
    <w:rsid w:val="00DE5010"/>
    <w:rsid w:val="00DE7596"/>
    <w:rsid w:val="00DE77CB"/>
    <w:rsid w:val="00DF37F6"/>
    <w:rsid w:val="00DF4B49"/>
    <w:rsid w:val="00DF540A"/>
    <w:rsid w:val="00E0280E"/>
    <w:rsid w:val="00E02E6D"/>
    <w:rsid w:val="00E03F3B"/>
    <w:rsid w:val="00E0752A"/>
    <w:rsid w:val="00E07823"/>
    <w:rsid w:val="00E16E6A"/>
    <w:rsid w:val="00E21662"/>
    <w:rsid w:val="00E27599"/>
    <w:rsid w:val="00E27BE1"/>
    <w:rsid w:val="00E30FCE"/>
    <w:rsid w:val="00E31771"/>
    <w:rsid w:val="00E32D63"/>
    <w:rsid w:val="00E34340"/>
    <w:rsid w:val="00E36DBE"/>
    <w:rsid w:val="00E400F8"/>
    <w:rsid w:val="00E41EA7"/>
    <w:rsid w:val="00E44F55"/>
    <w:rsid w:val="00E45799"/>
    <w:rsid w:val="00E45F9C"/>
    <w:rsid w:val="00E55B67"/>
    <w:rsid w:val="00E57188"/>
    <w:rsid w:val="00E61A72"/>
    <w:rsid w:val="00E6367B"/>
    <w:rsid w:val="00E74328"/>
    <w:rsid w:val="00E76C83"/>
    <w:rsid w:val="00E8300F"/>
    <w:rsid w:val="00E8340B"/>
    <w:rsid w:val="00E87046"/>
    <w:rsid w:val="00E91A78"/>
    <w:rsid w:val="00EA52E9"/>
    <w:rsid w:val="00EA70EA"/>
    <w:rsid w:val="00EB0596"/>
    <w:rsid w:val="00EB25BE"/>
    <w:rsid w:val="00EB6EB1"/>
    <w:rsid w:val="00EC4A35"/>
    <w:rsid w:val="00EC6CE1"/>
    <w:rsid w:val="00EC7F52"/>
    <w:rsid w:val="00ED2E05"/>
    <w:rsid w:val="00ED474B"/>
    <w:rsid w:val="00ED5D7B"/>
    <w:rsid w:val="00EE7ECC"/>
    <w:rsid w:val="00EF0221"/>
    <w:rsid w:val="00EF0326"/>
    <w:rsid w:val="00EF0930"/>
    <w:rsid w:val="00EF30ED"/>
    <w:rsid w:val="00EF3397"/>
    <w:rsid w:val="00EF5076"/>
    <w:rsid w:val="00F023AE"/>
    <w:rsid w:val="00F02D29"/>
    <w:rsid w:val="00F16A75"/>
    <w:rsid w:val="00F222DB"/>
    <w:rsid w:val="00F24670"/>
    <w:rsid w:val="00F27F4B"/>
    <w:rsid w:val="00F315D1"/>
    <w:rsid w:val="00F3433F"/>
    <w:rsid w:val="00F35BD4"/>
    <w:rsid w:val="00F37550"/>
    <w:rsid w:val="00F44AE7"/>
    <w:rsid w:val="00F47F99"/>
    <w:rsid w:val="00F50301"/>
    <w:rsid w:val="00F526D8"/>
    <w:rsid w:val="00F53102"/>
    <w:rsid w:val="00F5599A"/>
    <w:rsid w:val="00F63569"/>
    <w:rsid w:val="00F646AA"/>
    <w:rsid w:val="00F7076C"/>
    <w:rsid w:val="00F80671"/>
    <w:rsid w:val="00F836D8"/>
    <w:rsid w:val="00F8426B"/>
    <w:rsid w:val="00F842B6"/>
    <w:rsid w:val="00F86B72"/>
    <w:rsid w:val="00F87082"/>
    <w:rsid w:val="00F919D6"/>
    <w:rsid w:val="00F952CC"/>
    <w:rsid w:val="00FA0CA4"/>
    <w:rsid w:val="00FA25F5"/>
    <w:rsid w:val="00FA2BD4"/>
    <w:rsid w:val="00FA6CF1"/>
    <w:rsid w:val="00FB0F54"/>
    <w:rsid w:val="00FB286C"/>
    <w:rsid w:val="00FB3CCB"/>
    <w:rsid w:val="00FC4FD7"/>
    <w:rsid w:val="00FC6E3F"/>
    <w:rsid w:val="00FD7D9E"/>
    <w:rsid w:val="00FE0111"/>
    <w:rsid w:val="00FE34A5"/>
    <w:rsid w:val="00FF06AC"/>
    <w:rsid w:val="00FF7899"/>
    <w:rsid w:val="05B409D6"/>
    <w:rsid w:val="07EF60BB"/>
    <w:rsid w:val="0C16357E"/>
    <w:rsid w:val="16A460B1"/>
    <w:rsid w:val="1EFF124F"/>
    <w:rsid w:val="2CA312DD"/>
    <w:rsid w:val="31D23D08"/>
    <w:rsid w:val="33755697"/>
    <w:rsid w:val="38F46CD7"/>
    <w:rsid w:val="408B577F"/>
    <w:rsid w:val="5B2A2BD4"/>
    <w:rsid w:val="663568D1"/>
    <w:rsid w:val="6A2829D5"/>
    <w:rsid w:val="6B680BAF"/>
    <w:rsid w:val="717B0ACF"/>
    <w:rsid w:val="7377794A"/>
    <w:rsid w:val="7DFF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8B45"/>
  <w15:docId w15:val="{1D76A2F5-5922-468A-9F66-DC9B5DFF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仿宋" w:eastAsia="仿宋" w:hAnsi="仿宋" w:cs="仿宋"/>
      <w:sz w:val="22"/>
      <w:szCs w:val="22"/>
      <w:lang w:val="zh-CN" w:bidi="zh-CN"/>
    </w:rPr>
  </w:style>
  <w:style w:type="paragraph" w:styleId="2">
    <w:name w:val="heading 2"/>
    <w:basedOn w:val="a"/>
    <w:next w:val="a"/>
    <w:link w:val="20"/>
    <w:uiPriority w:val="9"/>
    <w:qFormat/>
    <w:pPr>
      <w:keepNext/>
      <w:keepLines/>
      <w:autoSpaceDE/>
      <w:autoSpaceDN/>
      <w:outlineLvl w:val="1"/>
    </w:pPr>
    <w:rPr>
      <w:rFonts w:ascii="Cambria" w:hAnsi="Cambria" w:cs="Times New Roman"/>
      <w:bCs/>
      <w:sz w:val="32"/>
      <w:szCs w:val="32"/>
      <w:lang w:bidi="ar-SA"/>
    </w:rPr>
  </w:style>
  <w:style w:type="paragraph" w:styleId="4">
    <w:name w:val="heading 4"/>
    <w:basedOn w:val="a"/>
    <w:next w:val="a"/>
    <w:uiPriority w:val="9"/>
    <w:semiHidden/>
    <w:unhideWhenUsed/>
    <w:qFormat/>
    <w:pPr>
      <w:spacing w:beforeAutospacing="1" w:afterAutospacing="1"/>
      <w:outlineLvl w:val="3"/>
    </w:pPr>
    <w:rPr>
      <w:rFonts w:ascii="宋体" w:eastAsia="宋体" w:hAnsi="宋体" w:cs="Times New Roman" w:hint="eastAsia"/>
      <w:b/>
      <w:bCs/>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rPr>
      <w:rFonts w:ascii="仿宋_GB2312" w:eastAsia="仿宋_GB2312" w:hAnsi="宋体"/>
      <w:bCs/>
      <w:kern w:val="36"/>
      <w:sz w:val="16"/>
      <w:szCs w:val="16"/>
    </w:rPr>
  </w:style>
  <w:style w:type="paragraph" w:styleId="a5">
    <w:name w:val="Body Text"/>
    <w:basedOn w:val="a"/>
    <w:uiPriority w:val="1"/>
    <w:qFormat/>
    <w:pPr>
      <w:ind w:left="220"/>
    </w:pPr>
    <w:rPr>
      <w:sz w:val="32"/>
      <w:szCs w:val="32"/>
    </w:rPr>
  </w:style>
  <w:style w:type="paragraph" w:styleId="a6">
    <w:name w:val="Balloon Text"/>
    <w:basedOn w:val="a"/>
    <w:link w:val="a7"/>
    <w:autoRedefine/>
    <w:uiPriority w:val="99"/>
    <w:semiHidden/>
    <w:unhideWhenUsed/>
    <w:qFormat/>
    <w:rPr>
      <w:sz w:val="36"/>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val="0"/>
    </w:rPr>
  </w:style>
  <w:style w:type="character" w:styleId="ae">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
    <w:name w:val="List Paragraph"/>
    <w:basedOn w:val="a"/>
    <w:uiPriority w:val="1"/>
    <w:qFormat/>
    <w:pPr>
      <w:ind w:left="1502" w:hanging="641"/>
    </w:pPr>
  </w:style>
  <w:style w:type="paragraph" w:customStyle="1" w:styleId="TableParagraph">
    <w:name w:val="Table Paragraph"/>
    <w:basedOn w:val="a"/>
    <w:uiPriority w:val="1"/>
    <w:qFormat/>
    <w:pPr>
      <w:spacing w:before="128"/>
      <w:ind w:left="107"/>
    </w:pPr>
  </w:style>
  <w:style w:type="character" w:customStyle="1" w:styleId="ab">
    <w:name w:val="页眉 字符"/>
    <w:basedOn w:val="a0"/>
    <w:link w:val="aa"/>
    <w:uiPriority w:val="99"/>
    <w:qFormat/>
    <w:rPr>
      <w:rFonts w:ascii="仿宋" w:eastAsia="仿宋" w:hAnsi="仿宋" w:cs="仿宋"/>
      <w:sz w:val="18"/>
      <w:szCs w:val="18"/>
      <w:lang w:val="zh-CN" w:eastAsia="zh-CN" w:bidi="zh-CN"/>
    </w:rPr>
  </w:style>
  <w:style w:type="character" w:customStyle="1" w:styleId="a9">
    <w:name w:val="页脚 字符"/>
    <w:basedOn w:val="a0"/>
    <w:link w:val="a8"/>
    <w:uiPriority w:val="99"/>
    <w:qFormat/>
    <w:rPr>
      <w:rFonts w:ascii="仿宋" w:eastAsia="仿宋" w:hAnsi="仿宋" w:cs="仿宋"/>
      <w:sz w:val="18"/>
      <w:szCs w:val="18"/>
      <w:lang w:val="zh-CN" w:eastAsia="zh-CN" w:bidi="zh-CN"/>
    </w:rPr>
  </w:style>
  <w:style w:type="character" w:customStyle="1" w:styleId="a4">
    <w:name w:val="批注文字 字符"/>
    <w:basedOn w:val="a0"/>
    <w:link w:val="a3"/>
    <w:uiPriority w:val="99"/>
    <w:qFormat/>
    <w:rPr>
      <w:rFonts w:ascii="仿宋_GB2312" w:eastAsia="仿宋_GB2312" w:hAnsi="宋体" w:cs="仿宋"/>
      <w:bCs/>
      <w:kern w:val="36"/>
      <w:sz w:val="16"/>
      <w:szCs w:val="16"/>
      <w:lang w:val="zh-CN" w:bidi="zh-CN"/>
    </w:rPr>
  </w:style>
  <w:style w:type="character" w:customStyle="1" w:styleId="ad">
    <w:name w:val="批注主题 字符"/>
    <w:basedOn w:val="a4"/>
    <w:link w:val="ac"/>
    <w:uiPriority w:val="99"/>
    <w:semiHidden/>
    <w:qFormat/>
    <w:rPr>
      <w:rFonts w:ascii="仿宋" w:eastAsia="仿宋" w:hAnsi="仿宋" w:cs="仿宋"/>
      <w:b/>
      <w:bCs w:val="0"/>
      <w:kern w:val="36"/>
      <w:sz w:val="52"/>
      <w:szCs w:val="24"/>
      <w:lang w:val="zh-CN" w:eastAsia="zh-CN" w:bidi="zh-CN"/>
    </w:rPr>
  </w:style>
  <w:style w:type="character" w:customStyle="1" w:styleId="a7">
    <w:name w:val="批注框文本 字符"/>
    <w:basedOn w:val="a0"/>
    <w:link w:val="a6"/>
    <w:uiPriority w:val="99"/>
    <w:semiHidden/>
    <w:qFormat/>
    <w:rPr>
      <w:rFonts w:ascii="仿宋" w:eastAsia="仿宋" w:hAnsi="仿宋" w:cs="仿宋"/>
      <w:sz w:val="36"/>
      <w:szCs w:val="18"/>
      <w:lang w:val="zh-CN" w:eastAsia="zh-CN" w:bidi="zh-CN"/>
    </w:rPr>
  </w:style>
  <w:style w:type="paragraph" w:customStyle="1" w:styleId="1">
    <w:name w:val="样式1"/>
    <w:basedOn w:val="a3"/>
    <w:link w:val="10"/>
    <w:qFormat/>
    <w:rPr>
      <w:sz w:val="36"/>
    </w:rPr>
  </w:style>
  <w:style w:type="paragraph" w:customStyle="1" w:styleId="21">
    <w:name w:val="样式2"/>
    <w:basedOn w:val="a"/>
    <w:link w:val="22"/>
    <w:autoRedefine/>
    <w:qFormat/>
    <w:rPr>
      <w:rFonts w:eastAsia="宋体"/>
      <w:sz w:val="44"/>
    </w:rPr>
  </w:style>
  <w:style w:type="character" w:customStyle="1" w:styleId="10">
    <w:name w:val="样式1 字符"/>
    <w:basedOn w:val="a4"/>
    <w:link w:val="1"/>
    <w:qFormat/>
    <w:rPr>
      <w:rFonts w:ascii="仿宋" w:eastAsia="仿宋" w:hAnsi="仿宋" w:cs="仿宋"/>
      <w:bCs/>
      <w:kern w:val="36"/>
      <w:sz w:val="36"/>
      <w:szCs w:val="24"/>
      <w:lang w:val="zh-CN" w:eastAsia="zh-CN" w:bidi="zh-CN"/>
    </w:rPr>
  </w:style>
  <w:style w:type="character" w:customStyle="1" w:styleId="22">
    <w:name w:val="样式2 字符"/>
    <w:basedOn w:val="a0"/>
    <w:link w:val="21"/>
    <w:qFormat/>
    <w:rPr>
      <w:rFonts w:ascii="仿宋" w:eastAsia="宋体" w:hAnsi="仿宋" w:cs="仿宋"/>
      <w:sz w:val="44"/>
      <w:lang w:val="zh-CN" w:eastAsia="zh-CN" w:bidi="zh-CN"/>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lang w:eastAsia="en-US"/>
    </w:rPr>
  </w:style>
  <w:style w:type="character" w:customStyle="1" w:styleId="20">
    <w:name w:val="标题 2 字符"/>
    <w:basedOn w:val="a0"/>
    <w:link w:val="2"/>
    <w:uiPriority w:val="9"/>
    <w:qFormat/>
    <w:rPr>
      <w:rFonts w:ascii="Cambria" w:eastAsia="仿宋" w:hAnsi="Cambria" w:cs="Times New Roman"/>
      <w:bCs/>
      <w:sz w:val="32"/>
      <w:szCs w:val="32"/>
      <w:lang w:val="zh-CN" w:eastAsia="zh-CN"/>
    </w:rPr>
  </w:style>
  <w:style w:type="paragraph" w:customStyle="1" w:styleId="11">
    <w:name w:val="修订1"/>
    <w:hidden/>
    <w:uiPriority w:val="99"/>
    <w:semiHidden/>
    <w:qFormat/>
    <w:rPr>
      <w:rFonts w:ascii="仿宋" w:eastAsia="仿宋" w:hAnsi="仿宋" w:cs="仿宋"/>
      <w:sz w:val="22"/>
      <w:szCs w:val="22"/>
      <w:lang w:val="zh-CN" w:bidi="zh-CN"/>
    </w:rPr>
  </w:style>
  <w:style w:type="paragraph" w:customStyle="1" w:styleId="23">
    <w:name w:val="修订2"/>
    <w:hidden/>
    <w:uiPriority w:val="99"/>
    <w:unhideWhenUsed/>
    <w:qFormat/>
    <w:rPr>
      <w:rFonts w:ascii="仿宋" w:eastAsia="仿宋" w:hAnsi="仿宋" w:cs="仿宋"/>
      <w:sz w:val="22"/>
      <w:szCs w:val="22"/>
      <w:lang w:val="zh-CN" w:bidi="zh-CN"/>
    </w:rPr>
  </w:style>
  <w:style w:type="paragraph" w:customStyle="1" w:styleId="3">
    <w:name w:val="修订3"/>
    <w:hidden/>
    <w:uiPriority w:val="99"/>
    <w:semiHidden/>
    <w:qFormat/>
    <w:rPr>
      <w:rFonts w:ascii="仿宋" w:eastAsia="仿宋" w:hAnsi="仿宋" w:cs="仿宋"/>
      <w:sz w:val="22"/>
      <w:szCs w:val="22"/>
      <w:lang w:val="zh-CN" w:bidi="zh-CN"/>
    </w:rPr>
  </w:style>
  <w:style w:type="paragraph" w:styleId="af0">
    <w:name w:val="Revision"/>
    <w:hidden/>
    <w:uiPriority w:val="99"/>
    <w:unhideWhenUsed/>
    <w:rsid w:val="005C47F3"/>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B1E4-7F17-4271-9108-561C2417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1026</Words>
  <Characters>5850</Characters>
  <Application>Microsoft Office Word</Application>
  <DocSecurity>0</DocSecurity>
  <Lines>48</Lines>
  <Paragraphs>13</Paragraphs>
  <ScaleCrop>false</ScaleCrop>
  <Company>神州网信技术有限公司</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CHINADA</dc:creator>
  <cp:lastModifiedBy>admin</cp:lastModifiedBy>
  <cp:revision>499</cp:revision>
  <cp:lastPrinted>2025-07-02T07:59:00Z</cp:lastPrinted>
  <dcterms:created xsi:type="dcterms:W3CDTF">2019-01-15T06:12:00Z</dcterms:created>
  <dcterms:modified xsi:type="dcterms:W3CDTF">2025-07-08T07:04:00Z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Creator">
    <vt:lpwstr>Microsoft® Office Word 2007</vt:lpwstr>
  </property>
  <property fmtid="{D5CDD505-2E9C-101B-9397-08002B2CF9AE}" pid="4" name="LastSaved">
    <vt:filetime>2019-01-15T00:00:00Z</vt:filetime>
  </property>
  <property fmtid="{D5CDD505-2E9C-101B-9397-08002B2CF9AE}" pid="5" name="KSOTemplateDocerSaveRecord">
    <vt:lpwstr>eyJoZGlkIjoiMDViYTVhMmUwYzlmZTQzYjczMmNiYjZjNmFlMGE4OGMiLCJ1c2VySWQiOiIxMjIxNTIwNTIyIn0=</vt:lpwstr>
  </property>
  <property fmtid="{D5CDD505-2E9C-101B-9397-08002B2CF9AE}" pid="6" name="KSOProductBuildVer">
    <vt:lpwstr>2052-12.1.0.21541</vt:lpwstr>
  </property>
  <property fmtid="{D5CDD505-2E9C-101B-9397-08002B2CF9AE}" pid="7" name="ICV">
    <vt:lpwstr>0A032DFB6E4340E680014169CD091C5B_13</vt:lpwstr>
  </property>
</Properties>
</file>