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35EC" w14:textId="77777777" w:rsidR="000D35DC" w:rsidRDefault="00000000">
      <w:pPr>
        <w:pStyle w:val="11"/>
        <w:spacing w:line="500" w:lineRule="exact"/>
        <w:rPr>
          <w:rFonts w:asciiTheme="minorEastAsia" w:eastAsiaTheme="minorEastAsia" w:hAnsiTheme="minorEastAsia" w:hint="eastAsia"/>
          <w:b/>
          <w:bCs/>
          <w:color w:val="auto"/>
        </w:rPr>
      </w:pPr>
      <w:bookmarkStart w:id="0" w:name="OLE_LINK1"/>
      <w:r>
        <w:rPr>
          <w:rFonts w:asciiTheme="minorEastAsia" w:eastAsiaTheme="minorEastAsia" w:hAnsiTheme="minorEastAsia"/>
          <w:b/>
          <w:bCs/>
          <w:color w:val="auto"/>
          <w:sz w:val="44"/>
          <w:szCs w:val="44"/>
        </w:rPr>
        <w:t>202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</w:rPr>
        <w:t>5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 w:eastAsia="zh-TW"/>
        </w:rPr>
        <w:t>中国速度赛马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</w:rPr>
        <w:t>公开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 w:eastAsia="zh-TW"/>
        </w:rPr>
        <w:t>赛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/>
        </w:rPr>
        <w:t>（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</w:rPr>
        <w:t>呼和浩特站</w:t>
      </w: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/>
        </w:rPr>
        <w:t>）</w:t>
      </w:r>
    </w:p>
    <w:bookmarkEnd w:id="0"/>
    <w:p w14:paraId="6E306A56" w14:textId="77777777" w:rsidR="000D35DC" w:rsidRDefault="00000000">
      <w:pPr>
        <w:pStyle w:val="11"/>
        <w:spacing w:line="500" w:lineRule="exact"/>
        <w:rPr>
          <w:rFonts w:asciiTheme="minorEastAsia" w:eastAsiaTheme="minorEastAsia" w:hAnsiTheme="minorEastAsia" w:cs="SimSong Bold" w:hint="eastAsia"/>
          <w:b/>
          <w:bCs/>
          <w:color w:val="auto"/>
          <w:sz w:val="44"/>
          <w:szCs w:val="44"/>
          <w:lang w:val="zh-TW" w:eastAsia="zh-TW"/>
        </w:rPr>
      </w:pPr>
      <w:r>
        <w:rPr>
          <w:rFonts w:asciiTheme="minorEastAsia" w:eastAsiaTheme="minorEastAsia" w:hAnsiTheme="minorEastAsia" w:hint="eastAsia"/>
          <w:b/>
          <w:bCs/>
          <w:color w:val="auto"/>
          <w:sz w:val="44"/>
          <w:szCs w:val="44"/>
          <w:lang w:val="zh-TW" w:eastAsia="zh-TW"/>
        </w:rPr>
        <w:t>竞赛规程</w:t>
      </w:r>
    </w:p>
    <w:p w14:paraId="526C49A5" w14:textId="77777777" w:rsidR="000D35DC" w:rsidRDefault="000D35DC">
      <w:pPr>
        <w:pStyle w:val="Aa"/>
        <w:rPr>
          <w:color w:val="auto"/>
        </w:rPr>
      </w:pPr>
    </w:p>
    <w:p w14:paraId="1F522811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主办单位：</w:t>
      </w:r>
    </w:p>
    <w:p w14:paraId="2DD7E7F2" w14:textId="77777777" w:rsidR="000D35DC" w:rsidRDefault="00000000">
      <w:pPr>
        <w:pStyle w:val="10"/>
        <w:spacing w:line="500" w:lineRule="exact"/>
        <w:ind w:firstLine="1280"/>
        <w:rPr>
          <w:rFonts w:ascii="仿宋" w:eastAsia="PMingLiU" w:hAnsi="仿宋" w:cs="仿宋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中国马术协会</w:t>
      </w:r>
    </w:p>
    <w:p w14:paraId="4EEA0B9A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承办单位：</w:t>
      </w:r>
    </w:p>
    <w:p w14:paraId="03CBE0E0" w14:textId="77777777" w:rsidR="000D35DC" w:rsidRDefault="00000000">
      <w:pPr>
        <w:pStyle w:val="10"/>
        <w:spacing w:line="500" w:lineRule="exact"/>
        <w:ind w:firstLine="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 xml:space="preserve">        内蒙古自治区体育局</w:t>
      </w:r>
    </w:p>
    <w:p w14:paraId="3F7EA141" w14:textId="77777777" w:rsidR="000D35DC" w:rsidRDefault="00000000">
      <w:pPr>
        <w:pStyle w:val="10"/>
        <w:spacing w:line="500" w:lineRule="exact"/>
        <w:ind w:firstLineChars="400" w:firstLine="128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内蒙古青城国有资本运营有限公司</w:t>
      </w:r>
    </w:p>
    <w:p w14:paraId="77FD1712" w14:textId="77777777" w:rsidR="000D35DC" w:rsidRDefault="00000000">
      <w:pPr>
        <w:pStyle w:val="10"/>
        <w:spacing w:line="500" w:lineRule="exact"/>
        <w:ind w:firstLineChars="400" w:firstLine="128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内蒙古自治区马术协会</w:t>
      </w:r>
    </w:p>
    <w:p w14:paraId="436B1349" w14:textId="77777777" w:rsidR="000D35DC" w:rsidRDefault="00000000">
      <w:pPr>
        <w:pStyle w:val="10"/>
        <w:spacing w:line="500" w:lineRule="exact"/>
        <w:ind w:firstLine="128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内蒙古</w:t>
      </w:r>
      <w:proofErr w:type="gramStart"/>
      <w:r>
        <w:rPr>
          <w:rFonts w:ascii="仿宋" w:eastAsia="仿宋" w:hAnsi="仿宋" w:cs="仿宋"/>
          <w:color w:val="auto"/>
          <w:sz w:val="32"/>
          <w:szCs w:val="32"/>
        </w:rPr>
        <w:t>蒙骏国际马</w:t>
      </w:r>
      <w:proofErr w:type="gramEnd"/>
      <w:r>
        <w:rPr>
          <w:rFonts w:ascii="仿宋" w:eastAsia="仿宋" w:hAnsi="仿宋" w:cs="仿宋"/>
          <w:color w:val="auto"/>
          <w:sz w:val="32"/>
          <w:szCs w:val="32"/>
        </w:rPr>
        <w:t>产业有限责任公司</w:t>
      </w:r>
    </w:p>
    <w:p w14:paraId="7DCFBA32" w14:textId="77777777" w:rsidR="000D35DC" w:rsidRDefault="00000000">
      <w:pPr>
        <w:pStyle w:val="10"/>
        <w:spacing w:line="500" w:lineRule="exact"/>
        <w:ind w:firstLine="128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呼和浩特市马术协会</w:t>
      </w:r>
    </w:p>
    <w:p w14:paraId="252718D6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协办单位：</w:t>
      </w:r>
    </w:p>
    <w:p w14:paraId="67F08934" w14:textId="77777777" w:rsidR="000D35DC" w:rsidRDefault="00000000">
      <w:pPr>
        <w:pStyle w:val="10"/>
        <w:spacing w:line="500" w:lineRule="exact"/>
        <w:ind w:left="630" w:firstLine="642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呼和浩特市新城区人民政府</w:t>
      </w:r>
    </w:p>
    <w:p w14:paraId="11CC8A54" w14:textId="77777777" w:rsidR="000D35DC" w:rsidRDefault="00000000">
      <w:pPr>
        <w:pStyle w:val="10"/>
        <w:spacing w:line="500" w:lineRule="exact"/>
        <w:ind w:left="630" w:firstLine="642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内蒙古自治区马术运动中心</w:t>
      </w:r>
    </w:p>
    <w:p w14:paraId="6EE36459" w14:textId="77777777" w:rsidR="000D35DC" w:rsidRDefault="00000000">
      <w:pPr>
        <w:pStyle w:val="10"/>
        <w:spacing w:line="500" w:lineRule="exact"/>
        <w:ind w:left="630" w:firstLine="642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default"/>
          <w:color w:val="auto"/>
          <w:sz w:val="32"/>
          <w:szCs w:val="32"/>
        </w:rPr>
        <w:t>中国石化销售股份有限公司内蒙古呼和浩特石油分公司</w:t>
      </w:r>
    </w:p>
    <w:p w14:paraId="248D8E23" w14:textId="77777777" w:rsidR="000D35DC" w:rsidRDefault="00000000">
      <w:pPr>
        <w:pStyle w:val="10"/>
        <w:spacing w:line="500" w:lineRule="exact"/>
        <w:ind w:left="630" w:firstLine="642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default"/>
          <w:color w:val="auto"/>
          <w:sz w:val="32"/>
          <w:szCs w:val="32"/>
        </w:rPr>
        <w:t>贵州董酒股份有限公司</w:t>
      </w:r>
    </w:p>
    <w:p w14:paraId="6592AC74" w14:textId="77777777" w:rsidR="000D35DC" w:rsidRDefault="00000000">
      <w:pPr>
        <w:pStyle w:val="10"/>
        <w:spacing w:line="500" w:lineRule="exact"/>
        <w:ind w:firstLine="1280"/>
        <w:rPr>
          <w:rFonts w:ascii="仿宋" w:eastAsia="仿宋" w:hAnsi="仿宋" w:cs="仿宋"/>
          <w:color w:val="auto"/>
          <w:sz w:val="32"/>
          <w:szCs w:val="32"/>
        </w:rPr>
      </w:pPr>
      <w:proofErr w:type="gramStart"/>
      <w:r>
        <w:rPr>
          <w:rFonts w:ascii="仿宋" w:eastAsia="仿宋" w:hAnsi="仿宋" w:cs="仿宋"/>
          <w:color w:val="auto"/>
          <w:sz w:val="32"/>
          <w:szCs w:val="32"/>
        </w:rPr>
        <w:t>青资云</w:t>
      </w:r>
      <w:proofErr w:type="gramEnd"/>
      <w:r>
        <w:rPr>
          <w:rFonts w:ascii="仿宋" w:eastAsia="仿宋" w:hAnsi="仿宋" w:cs="仿宋"/>
          <w:color w:val="auto"/>
          <w:sz w:val="32"/>
          <w:szCs w:val="32"/>
        </w:rPr>
        <w:t>川酒店</w:t>
      </w:r>
    </w:p>
    <w:p w14:paraId="46EED2E1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仿宋"/>
          <w:b/>
          <w:bCs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 xml:space="preserve">竞赛日期和地点   </w:t>
      </w:r>
      <w:r>
        <w:rPr>
          <w:rFonts w:ascii="仿宋" w:eastAsia="仿宋" w:hAnsi="仿宋" w:cs="仿宋"/>
          <w:b/>
          <w:bCs/>
          <w:color w:val="auto"/>
          <w:sz w:val="32"/>
          <w:szCs w:val="32"/>
        </w:rPr>
        <w:t xml:space="preserve">                              </w:t>
      </w:r>
    </w:p>
    <w:p w14:paraId="531CDB6D" w14:textId="77777777" w:rsidR="000D35DC" w:rsidRDefault="00000000">
      <w:pPr>
        <w:pStyle w:val="Aa"/>
        <w:spacing w:line="500" w:lineRule="exact"/>
        <w:ind w:firstLine="128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时间：</w:t>
      </w:r>
      <w:r>
        <w:rPr>
          <w:rFonts w:ascii="仿宋" w:eastAsia="仿宋" w:hAnsi="仿宋" w:cs="仿宋"/>
          <w:color w:val="auto"/>
          <w:sz w:val="32"/>
          <w:szCs w:val="32"/>
        </w:rPr>
        <w:t>202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5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年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6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29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日（周</w:t>
      </w:r>
      <w:r>
        <w:rPr>
          <w:rFonts w:ascii="仿宋" w:eastAsia="仿宋" w:hAnsi="仿宋" w:cs="仿宋"/>
          <w:color w:val="auto"/>
          <w:sz w:val="32"/>
          <w:szCs w:val="32"/>
          <w:lang w:val="zh-CN"/>
        </w:rPr>
        <w:t>日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</w:p>
    <w:p w14:paraId="151ACEB3" w14:textId="77777777" w:rsidR="000D35DC" w:rsidRDefault="00000000">
      <w:pPr>
        <w:pStyle w:val="Aa"/>
        <w:spacing w:line="500" w:lineRule="exact"/>
        <w:ind w:firstLine="128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地点：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内蒙古少数民族群众文化体育运动中心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</w:t>
      </w:r>
    </w:p>
    <w:p w14:paraId="4078644C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参赛单位</w:t>
      </w:r>
    </w:p>
    <w:p w14:paraId="65AC8515" w14:textId="77777777" w:rsidR="000D35DC" w:rsidRDefault="00000000">
      <w:pPr>
        <w:pStyle w:val="Aa"/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202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5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年度在中国马术协会完成注册的会员单位，方可报名参赛。</w:t>
      </w:r>
    </w:p>
    <w:p w14:paraId="267A6FCA" w14:textId="77777777" w:rsidR="000D35DC" w:rsidRDefault="00000000">
      <w:pPr>
        <w:pStyle w:val="10"/>
        <w:numPr>
          <w:ilvl w:val="0"/>
          <w:numId w:val="1"/>
        </w:numPr>
        <w:spacing w:line="360" w:lineRule="auto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竞赛项目</w:t>
      </w:r>
    </w:p>
    <w:p w14:paraId="421F6735" w14:textId="77777777" w:rsidR="000D35DC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bookmarkStart w:id="1" w:name="_Hlk157777381"/>
      <w:bookmarkStart w:id="2" w:name="OLE_LINK7"/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一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1000米：3岁纯血马</w:t>
      </w:r>
    </w:p>
    <w:p w14:paraId="49C73964" w14:textId="77777777" w:rsidR="000D35DC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lastRenderedPageBreak/>
        <w:t>（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二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  <w:t>2800米：蒙古马1.45米及以下</w:t>
      </w:r>
    </w:p>
    <w:p w14:paraId="7AF182B2" w14:textId="77777777" w:rsidR="000D35DC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（三）1000米：2岁在中国出生纯血马</w:t>
      </w:r>
    </w:p>
    <w:p w14:paraId="1E2FF0E9" w14:textId="77777777" w:rsidR="000D35DC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（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四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CN"/>
        </w:rPr>
        <w:t>）</w:t>
      </w: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1200米：3岁及以上纯血马</w:t>
      </w:r>
    </w:p>
    <w:p w14:paraId="3039D311" w14:textId="77777777" w:rsidR="000D35DC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（五）3000米：4岁及以上纯血马</w:t>
      </w:r>
    </w:p>
    <w:p w14:paraId="35630466" w14:textId="77777777" w:rsidR="000D35DC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（六）2000米：3岁及以上纯血马</w:t>
      </w:r>
    </w:p>
    <w:p w14:paraId="32AC9300" w14:textId="77777777" w:rsidR="000D35DC" w:rsidRDefault="00000000">
      <w:pPr>
        <w:pStyle w:val="ab"/>
        <w:spacing w:line="360" w:lineRule="auto"/>
        <w:ind w:left="284" w:firstLineChars="0" w:firstLine="0"/>
        <w:rPr>
          <w:rFonts w:ascii="仿宋" w:eastAsia="仿宋" w:hAnsi="仿宋" w:cs="仿宋" w:hint="eastAsia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u w:color="000000"/>
          <w:lang w:eastAsia="zh-CN"/>
        </w:rPr>
        <w:t>（七）3800米：蒙古马1.40米及以下</w:t>
      </w:r>
    </w:p>
    <w:p w14:paraId="21902797" w14:textId="77777777" w:rsidR="000D35DC" w:rsidRDefault="000D35DC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</w:p>
    <w:bookmarkEnd w:id="1"/>
    <w:bookmarkEnd w:id="2"/>
    <w:p w14:paraId="324B955C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参赛资格</w:t>
      </w:r>
    </w:p>
    <w:p w14:paraId="18ADCB88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bookmarkStart w:id="3" w:name="OLE_LINK8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（一）参赛运动员须在中国马术协会完成</w:t>
      </w:r>
      <w:r>
        <w:rPr>
          <w:rFonts w:ascii="仿宋" w:eastAsia="仿宋" w:hAnsi="仿宋" w:cs="仿宋"/>
          <w:color w:val="auto"/>
          <w:sz w:val="32"/>
          <w:szCs w:val="32"/>
        </w:rPr>
        <w:t>202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5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年度骑手注册手续。运动员性别不限，骑师须年满</w:t>
      </w:r>
      <w:r>
        <w:rPr>
          <w:rFonts w:ascii="仿宋" w:eastAsia="仿宋" w:hAnsi="仿宋" w:cs="仿宋"/>
          <w:color w:val="auto"/>
          <w:sz w:val="32"/>
          <w:szCs w:val="32"/>
        </w:rPr>
        <w:t>18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周岁，见习骑师须年满</w:t>
      </w:r>
      <w:r>
        <w:rPr>
          <w:rFonts w:ascii="仿宋" w:eastAsia="仿宋" w:hAnsi="仿宋" w:cs="仿宋"/>
          <w:color w:val="auto"/>
          <w:sz w:val="32"/>
          <w:szCs w:val="32"/>
        </w:rPr>
        <w:t>16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周岁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5E65E377" w14:textId="77777777" w:rsidR="000D35DC" w:rsidRDefault="00000000">
      <w:pPr>
        <w:pStyle w:val="Aa"/>
        <w:tabs>
          <w:tab w:val="left" w:pos="567"/>
        </w:tabs>
        <w:spacing w:line="500" w:lineRule="exact"/>
        <w:ind w:firstLineChars="100" w:firstLine="320"/>
        <w:rPr>
          <w:rFonts w:eastAsia="仿宋"/>
          <w:color w:val="auto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  <w:bookmarkStart w:id="4" w:name="_Hlk157777569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每名练马师每场比赛出赛马匹不得超过</w:t>
      </w:r>
      <w:r>
        <w:rPr>
          <w:rFonts w:ascii="仿宋" w:eastAsia="仿宋" w:hAnsi="仿宋" w:cs="仿宋"/>
          <w:color w:val="auto"/>
          <w:sz w:val="32"/>
          <w:szCs w:val="32"/>
        </w:rPr>
        <w:t>4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匹，同一马主在同一场次出赛马匹不得超过</w:t>
      </w:r>
      <w:r>
        <w:rPr>
          <w:rFonts w:ascii="仿宋" w:eastAsia="仿宋" w:hAnsi="仿宋" w:cs="仿宋"/>
          <w:color w:val="auto"/>
          <w:sz w:val="32"/>
          <w:szCs w:val="32"/>
        </w:rPr>
        <w:t>3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bookmarkEnd w:id="4"/>
    <w:p w14:paraId="05D43BE1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三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）参赛马匹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只可以参加一场赛事，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不可兼项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3A09CC94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四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）报名参赛马匹数在</w:t>
      </w:r>
      <w:r>
        <w:rPr>
          <w:rFonts w:ascii="仿宋" w:eastAsia="仿宋" w:hAnsi="仿宋" w:cs="仿宋"/>
          <w:color w:val="auto"/>
          <w:sz w:val="32"/>
          <w:szCs w:val="32"/>
        </w:rPr>
        <w:t>5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匹及以下的单位，限报工作人员</w:t>
      </w:r>
      <w:r>
        <w:rPr>
          <w:rFonts w:ascii="仿宋" w:eastAsia="仿宋" w:hAnsi="仿宋" w:cs="仿宋"/>
          <w:color w:val="auto"/>
          <w:sz w:val="32"/>
          <w:szCs w:val="32"/>
        </w:rPr>
        <w:t>5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名，马匹数在</w:t>
      </w:r>
      <w:r>
        <w:rPr>
          <w:rFonts w:ascii="仿宋" w:eastAsia="仿宋" w:hAnsi="仿宋" w:cs="仿宋"/>
          <w:color w:val="auto"/>
          <w:sz w:val="32"/>
          <w:szCs w:val="32"/>
        </w:rPr>
        <w:t>6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匹及以上的单位限报工作人员</w:t>
      </w:r>
      <w:r>
        <w:rPr>
          <w:rFonts w:ascii="仿宋" w:eastAsia="仿宋" w:hAnsi="仿宋" w:cs="仿宋"/>
          <w:color w:val="auto"/>
          <w:sz w:val="32"/>
          <w:szCs w:val="32"/>
        </w:rPr>
        <w:t>8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名，马主人数不超过参赛马匹数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24FA1931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五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  <w:bookmarkStart w:id="5" w:name="_Hlk157777646"/>
      <w:r>
        <w:rPr>
          <w:rFonts w:ascii="仿宋" w:eastAsia="仿宋" w:hAnsi="仿宋" w:cs="仿宋" w:hint="eastAsia"/>
          <w:color w:val="auto"/>
          <w:sz w:val="32"/>
          <w:szCs w:val="32"/>
        </w:rPr>
        <w:t>参赛马匹须具有2025年中国马术协会完成注册的马匹护照，并在到达赛区后及时向赛会兽医提交。参赛马匹在赛前按规则要求进行验马，未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参加验马的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马匹不得参加比赛。</w:t>
      </w:r>
    </w:p>
    <w:p w14:paraId="29A534F5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（六）2岁马组马匹须在2023年出生；3岁马组马匹须在2022年出生；4岁及以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上马组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马匹须在2021年及以前出生。</w:t>
      </w:r>
    </w:p>
    <w:bookmarkEnd w:id="5"/>
    <w:p w14:paraId="41ED71C5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七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）参赛马匹赴赛区前须办理相关检疫手续，由所在地、县级检疫部门出具检疫合格证明，并持有效期内的流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lastRenderedPageBreak/>
        <w:t>感疫苗注射证明，随马匹到赛区时递交承办单位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4D327971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八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）经赛事资格审查委员会核实的报名参赛马匹为香港赛马会、澳门赛马会或其他国家（地区）赛马组织退役马匹，不得参赛。</w:t>
      </w:r>
    </w:p>
    <w:p w14:paraId="2469CCF4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 w:rsidRPr="00895279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（九）地方马（蒙古马）组别要求以</w:t>
      </w:r>
      <w:r w:rsidRPr="00895279">
        <w:rPr>
          <w:rFonts w:ascii="仿宋" w:eastAsia="仿宋" w:hAnsi="仿宋" w:cs="仿宋" w:hint="eastAsia"/>
          <w:color w:val="auto"/>
          <w:sz w:val="32"/>
          <w:szCs w:val="32"/>
        </w:rPr>
        <w:t>呼和浩特市</w:t>
      </w:r>
      <w:r w:rsidRPr="00895279"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马术协会审查为准。</w:t>
      </w:r>
    </w:p>
    <w:bookmarkEnd w:id="3"/>
    <w:p w14:paraId="09E86B82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竞赛办法</w:t>
      </w:r>
    </w:p>
    <w:p w14:paraId="34711CEA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bookmarkStart w:id="6" w:name="OLE_LINK9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（一）比赛执行中国马术协会颁布的《中国马术协会速度赛马竞赛规则》《中国马术协会速度赛马赛事竞赛积分管理办法》。特殊规定按照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本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赛事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规程或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补充规定执行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726F09CE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（二）马匹负重不得低于</w:t>
      </w:r>
      <w:r>
        <w:rPr>
          <w:rFonts w:ascii="仿宋" w:eastAsia="仿宋" w:hAnsi="仿宋" w:cs="仿宋"/>
          <w:color w:val="auto"/>
          <w:sz w:val="32"/>
          <w:szCs w:val="32"/>
        </w:rPr>
        <w:t>52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公斤（含</w:t>
      </w:r>
      <w:r>
        <w:rPr>
          <w:rFonts w:ascii="仿宋" w:eastAsia="仿宋" w:hAnsi="仿宋" w:cs="仿宋"/>
          <w:color w:val="auto"/>
          <w:sz w:val="32"/>
          <w:szCs w:val="32"/>
        </w:rPr>
        <w:t>52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公斤），低于此重量者要增加负重量，以达到此负重要求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28D82B02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三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）</w:t>
      </w:r>
      <w:bookmarkStart w:id="7" w:name="_Hlk157777729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比赛在报名时间截止后，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单场赛事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报名马匹少于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7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匹，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赛事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组委会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可根据各组别实际报名数量，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有权</w:t>
      </w:r>
      <w:proofErr w:type="gramStart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作出</w:t>
      </w:r>
      <w:proofErr w:type="gramEnd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调整赛事组别及途程，或取消该场比赛的决定</w:t>
      </w:r>
      <w:bookmarkEnd w:id="7"/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07F6B948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四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参赛马匹在赛前采取抽签方式决定马号和闸位。如果有两匹或两匹以上的马同时到达终点，可凭借终点分割式摄像设备判定马匹名次；若终点摄像设备发生故障或遇恶劣天气不能准确判定名次时，以正常技术手段判定为准。判定为同时到达终点者，名次并列，出现并列第一名时，则无第二名，有并列第二名时则无第三名，依此类推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1F2EB28F" w14:textId="77777777" w:rsidR="000D35DC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五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）比赛在沙地举行，使用起跑马闸箱，沿顺时针方向行进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p w14:paraId="5D84E2A7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六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中国速度赛马公开赛(呼和浩特站)参赛马匹的正选席位将根据报名马匹的数量决定，当报名马匹少于或等于闸位数时，报名马匹将全数获得正选席位;当报名马匹多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lastRenderedPageBreak/>
        <w:t>于闸位数时，则按参赛马匹202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5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年赛事总积分由高至低递补获得正选席位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。</w:t>
      </w:r>
    </w:p>
    <w:p w14:paraId="4DF7FE2E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（七）中国速度赛马公开赛(呼和浩特站)每场比赛前二名将获得2025年全国速度赛马锦标赛相对应组别及途程的正选席位，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若参赛马匹在之前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赛事已获得锦标赛正选席位，其赛事成绩将获认可，并获得赛事积分，锦标赛正选席位由同组参赛获得第三的马匹获得，以此类推。</w:t>
      </w:r>
    </w:p>
    <w:bookmarkEnd w:id="6"/>
    <w:p w14:paraId="3DDEF890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裁判员和仲裁</w:t>
      </w:r>
    </w:p>
    <w:p w14:paraId="2DF27B97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（一）裁判员名单另行通知，人选由中国马术协会指定，不足部分由承办单位选派。</w:t>
      </w:r>
    </w:p>
    <w:p w14:paraId="4A7C0A13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（二）仲裁委员会人员组成和职责范围，按《中国马术协会速度赛马竞赛规则》相关内容执行。</w:t>
      </w:r>
    </w:p>
    <w:p w14:paraId="139B59EA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录取名次和奖励标准</w:t>
      </w:r>
    </w:p>
    <w:p w14:paraId="49D525C6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一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录取名次</w:t>
      </w:r>
    </w:p>
    <w:p w14:paraId="1116E683" w14:textId="77777777" w:rsidR="000D35DC" w:rsidRDefault="00000000">
      <w:pPr>
        <w:pStyle w:val="Aa"/>
        <w:tabs>
          <w:tab w:val="left" w:pos="567"/>
        </w:tabs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在赛事中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纯血马赛事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获得前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六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的马匹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将获得赛事奖金，实际参赛的人马组合不足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7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个，按参赛数减一录取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以此类推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。每项赛事获得前三名颁发奖杯、奖牌和证书，前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五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名颁发证书。</w:t>
      </w:r>
    </w:p>
    <w:p w14:paraId="3695F14E" w14:textId="77777777" w:rsidR="000D35DC" w:rsidRDefault="00000000">
      <w:pPr>
        <w:pStyle w:val="Aa"/>
        <w:tabs>
          <w:tab w:val="left" w:pos="567"/>
        </w:tabs>
        <w:spacing w:line="500" w:lineRule="exact"/>
        <w:ind w:firstLineChars="200" w:firstLine="64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在赛事中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蒙古马赛事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获得前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八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的马匹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将获得赛事奖金，实际参赛的人马组合不足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9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个，按参赛数减一录取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以此类推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。每项赛事获得前三名颁发奖杯、奖牌和证书，前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五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名颁发证书。</w:t>
      </w:r>
    </w:p>
    <w:p w14:paraId="3156FC47" w14:textId="77777777" w:rsidR="000D35DC" w:rsidRDefault="00000000">
      <w:pPr>
        <w:pStyle w:val="Aa"/>
        <w:numPr>
          <w:ilvl w:val="0"/>
          <w:numId w:val="2"/>
        </w:numPr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赛事奖金分配详见附件：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赛事奖金分配表。</w:t>
      </w:r>
    </w:p>
    <w:p w14:paraId="7118F972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三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相关奖项</w:t>
      </w:r>
    </w:p>
    <w:p w14:paraId="66267975" w14:textId="77777777" w:rsidR="000D35DC" w:rsidRDefault="00000000">
      <w:pPr>
        <w:pStyle w:val="Aa"/>
        <w:spacing w:line="500" w:lineRule="exact"/>
        <w:ind w:firstLineChars="233" w:firstLine="746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本次赛事设</w:t>
      </w:r>
      <w:r>
        <w:rPr>
          <w:rFonts w:ascii="仿宋" w:eastAsia="仿宋" w:hAnsi="仿宋" w:cs="仿宋"/>
          <w:color w:val="auto"/>
          <w:sz w:val="32"/>
          <w:szCs w:val="32"/>
        </w:rPr>
        <w:t>“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冠军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马主奖</w:t>
      </w:r>
      <w:r>
        <w:rPr>
          <w:rFonts w:ascii="仿宋" w:eastAsia="仿宋" w:hAnsi="仿宋" w:cs="仿宋"/>
          <w:color w:val="auto"/>
          <w:sz w:val="32"/>
          <w:szCs w:val="32"/>
        </w:rPr>
        <w:t>”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，以马主名下马匹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出赛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成绩为获奖依据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奖项将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颁发奖杯一座。</w:t>
      </w:r>
    </w:p>
    <w:p w14:paraId="6D0E5ED5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 xml:space="preserve">报名和报到 </w:t>
      </w:r>
    </w:p>
    <w:p w14:paraId="5B590FB5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PMingLiU" w:hAnsi="仿宋" w:cs="仿宋" w:hint="eastAsia"/>
          <w:color w:val="auto"/>
          <w:sz w:val="32"/>
          <w:szCs w:val="32"/>
          <w:lang w:val="zh-TW" w:eastAsia="zh-TW"/>
        </w:rPr>
      </w:pPr>
      <w:bookmarkStart w:id="8" w:name="OLE_LINK10"/>
      <w:bookmarkStart w:id="9" w:name="_Hlk157777892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lastRenderedPageBreak/>
        <w:t>（一）所有报名单位、运动员、马匹请直接扫描二维码进行报名。未完成注册的骑手和马匹，视为无效报名。报名截止日期为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：</w:t>
      </w:r>
      <w:r>
        <w:rPr>
          <w:rFonts w:ascii="仿宋" w:eastAsia="仿宋" w:hAnsi="仿宋" w:cs="仿宋"/>
          <w:b/>
          <w:bCs/>
          <w:color w:val="auto"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color w:val="auto"/>
          <w:sz w:val="32"/>
          <w:szCs w:val="32"/>
        </w:rPr>
        <w:t>5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年</w:t>
      </w:r>
      <w:r>
        <w:rPr>
          <w:rFonts w:ascii="仿宋" w:eastAsia="仿宋" w:hAnsi="仿宋" w:cs="仿宋" w:hint="eastAsia"/>
          <w:b/>
          <w:bCs/>
          <w:color w:val="auto"/>
          <w:sz w:val="32"/>
          <w:szCs w:val="32"/>
        </w:rPr>
        <w:t>6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月</w:t>
      </w:r>
      <w:r>
        <w:rPr>
          <w:rFonts w:ascii="仿宋" w:eastAsia="仿宋" w:hAnsi="仿宋" w:cs="仿宋" w:hint="eastAsia"/>
          <w:b/>
          <w:bCs/>
          <w:color w:val="auto"/>
          <w:sz w:val="32"/>
          <w:szCs w:val="32"/>
        </w:rPr>
        <w:t>25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日中午</w:t>
      </w:r>
      <w:r>
        <w:rPr>
          <w:rFonts w:ascii="仿宋" w:eastAsia="仿宋" w:hAnsi="仿宋" w:cs="仿宋"/>
          <w:b/>
          <w:bCs/>
          <w:color w:val="auto"/>
          <w:sz w:val="32"/>
          <w:szCs w:val="32"/>
        </w:rPr>
        <w:t>12</w:t>
      </w:r>
      <w:r>
        <w:rPr>
          <w:rFonts w:ascii="仿宋" w:eastAsia="仿宋" w:hAnsi="仿宋" w:cs="仿宋"/>
          <w:b/>
          <w:bCs/>
          <w:color w:val="auto"/>
          <w:sz w:val="32"/>
          <w:szCs w:val="32"/>
          <w:lang w:val="zh-TW" w:eastAsia="zh-TW"/>
        </w:rPr>
        <w:t>点。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逾期报名，按不参加论。</w:t>
      </w:r>
    </w:p>
    <w:p w14:paraId="02BC7630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b/>
          <w:bCs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（二）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参赛运动员、工作人员、大会指定裁判员和参赛马匹等请于赛前</w:t>
      </w:r>
      <w:r>
        <w:rPr>
          <w:rFonts w:ascii="仿宋" w:eastAsia="仿宋" w:hAnsi="仿宋" w:cs="仿宋"/>
          <w:color w:val="auto"/>
          <w:sz w:val="32"/>
          <w:szCs w:val="32"/>
        </w:rPr>
        <w:t>2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天报到。各参赛代表队报到时请提供骑手和马匹的意外险证明。</w:t>
      </w:r>
    </w:p>
    <w:p w14:paraId="130EC457" w14:textId="77777777" w:rsidR="000D35DC" w:rsidRDefault="00000000">
      <w:pPr>
        <w:pStyle w:val="Aa"/>
        <w:tabs>
          <w:tab w:val="left" w:pos="567"/>
        </w:tabs>
        <w:spacing w:line="500" w:lineRule="exact"/>
        <w:ind w:firstLine="320"/>
        <w:rPr>
          <w:rFonts w:ascii="仿宋" w:eastAsia="仿宋" w:hAnsi="仿宋" w:cs="仿宋" w:hint="eastAsia"/>
          <w:b/>
          <w:bCs/>
          <w:color w:val="auto"/>
          <w:sz w:val="32"/>
          <w:szCs w:val="32"/>
          <w:lang w:val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三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）参赛马匹在赛前二天抵</w:t>
      </w:r>
      <w:bookmarkEnd w:id="8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达</w:t>
      </w:r>
      <w:bookmarkStart w:id="10" w:name="_Hlk65843076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赛区指定驯养马基地</w:t>
      </w:r>
      <w:bookmarkEnd w:id="10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报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到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，抵达赛区前必须按照赛区检疫要求在指定的隔离场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所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检疫合格后方可进入指定的驯养马基地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</w:t>
      </w:r>
    </w:p>
    <w:bookmarkEnd w:id="9"/>
    <w:p w14:paraId="388EFA3A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 xml:space="preserve">器材和经费    </w:t>
      </w:r>
      <w:r>
        <w:rPr>
          <w:rFonts w:ascii="仿宋" w:eastAsia="仿宋" w:hAnsi="仿宋" w:cs="仿宋"/>
          <w:color w:val="auto"/>
          <w:sz w:val="32"/>
          <w:szCs w:val="32"/>
        </w:rPr>
        <w:t xml:space="preserve">                          </w:t>
      </w:r>
    </w:p>
    <w:p w14:paraId="60224B86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（一）参赛运动员和马匹的装备自理，着装和器材必须符合中国马术协会速度赛马相关规定要求。</w:t>
      </w:r>
    </w:p>
    <w:p w14:paraId="1EB84653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（二）大会负担竞赛组织费用，其他费用由各代表队自理。</w:t>
      </w:r>
    </w:p>
    <w:p w14:paraId="1E6E8E2F" w14:textId="77777777" w:rsidR="000D35DC" w:rsidRDefault="00000000">
      <w:pPr>
        <w:pStyle w:val="Aa"/>
        <w:spacing w:line="500" w:lineRule="exact"/>
        <w:ind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（三）参赛运动员和马匹比赛期间的意外保险由各代表队自行办理。各代表队运动员和马匹在比赛期间所发生的事故与意外伤害，主办和承办单位不承担任何责任。</w:t>
      </w:r>
    </w:p>
    <w:p w14:paraId="1251651D" w14:textId="77777777" w:rsidR="000D35DC" w:rsidRDefault="00000000">
      <w:pPr>
        <w:pStyle w:val="10"/>
        <w:numPr>
          <w:ilvl w:val="0"/>
          <w:numId w:val="1"/>
        </w:numPr>
        <w:spacing w:line="500" w:lineRule="exact"/>
        <w:ind w:left="1350"/>
        <w:rPr>
          <w:rFonts w:ascii="仿宋" w:eastAsia="仿宋" w:hAnsi="仿宋" w:cs="Times New Roman"/>
          <w:b/>
          <w:color w:val="auto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sz w:val="32"/>
          <w:szCs w:val="32"/>
        </w:rPr>
        <w:t>其他</w:t>
      </w:r>
    </w:p>
    <w:p w14:paraId="57A0BA50" w14:textId="77777777" w:rsidR="000D35DC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（一）</w:t>
      </w:r>
      <w:bookmarkStart w:id="11" w:name="_Hlk157778077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各代表队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  <w:t>须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严格执行地方政府和赛事组委会防疫防控有关规定</w:t>
      </w:r>
      <w:bookmarkEnd w:id="11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</w:t>
      </w:r>
    </w:p>
    <w:p w14:paraId="4C18726B" w14:textId="77777777" w:rsidR="000D35DC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（二）</w:t>
      </w:r>
      <w:bookmarkStart w:id="12" w:name="_Hlk157778098"/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兴奋剂检查和处罚按照国家体育总局有关规定执行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。参加赛事的马匹须严格遵守兴奋剂规定，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参赛马匹将进行兴奋剂样本抽检，检查办法详情将在赛前技术会议上公布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。</w:t>
      </w:r>
      <w:bookmarkStart w:id="13" w:name="_Hlk157778133"/>
      <w:bookmarkEnd w:id="12"/>
    </w:p>
    <w:p w14:paraId="60EA472A" w14:textId="77777777" w:rsidR="000D35DC" w:rsidRDefault="00000000">
      <w:pPr>
        <w:pStyle w:val="Aa"/>
        <w:spacing w:line="500" w:lineRule="exact"/>
        <w:ind w:firstLineChars="100" w:firstLine="320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（三）参赛马匹须按规定注射马流感疫苗，未注射马流感疫苗的马匹不得参赛。</w:t>
      </w:r>
    </w:p>
    <w:bookmarkEnd w:id="13"/>
    <w:p w14:paraId="16B8FD5D" w14:textId="77777777" w:rsidR="000D35DC" w:rsidRDefault="00000000">
      <w:pPr>
        <w:pStyle w:val="Aa"/>
        <w:spacing w:line="500" w:lineRule="exact"/>
        <w:ind w:left="319"/>
        <w:rPr>
          <w:rFonts w:ascii="仿宋" w:eastAsia="仿宋" w:hAnsi="仿宋" w:cs="仿宋" w:hint="eastAsia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lastRenderedPageBreak/>
        <w:t>（四）未尽事宜</w:t>
      </w:r>
      <w:r>
        <w:rPr>
          <w:rFonts w:ascii="仿宋" w:eastAsia="仿宋" w:hAnsi="仿宋" w:cs="仿宋" w:hint="eastAsia"/>
          <w:color w:val="auto"/>
          <w:sz w:val="32"/>
          <w:szCs w:val="32"/>
          <w:lang w:val="zh-TW"/>
        </w:rPr>
        <w:t>，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另行通知。</w:t>
      </w:r>
    </w:p>
    <w:p w14:paraId="51DC89DD" w14:textId="77777777" w:rsidR="000D35DC" w:rsidRDefault="000D35DC">
      <w:pPr>
        <w:pStyle w:val="Aa"/>
        <w:spacing w:line="500" w:lineRule="exact"/>
        <w:ind w:left="320" w:hanging="320"/>
        <w:rPr>
          <w:rFonts w:ascii="仿宋" w:eastAsia="仿宋" w:hAnsi="仿宋" w:cs="仿宋"/>
          <w:color w:val="auto"/>
          <w:sz w:val="32"/>
          <w:szCs w:val="32"/>
        </w:rPr>
      </w:pPr>
    </w:p>
    <w:p w14:paraId="3037FB93" w14:textId="77777777" w:rsidR="00060C8D" w:rsidRDefault="00060C8D">
      <w:pPr>
        <w:pStyle w:val="Aa"/>
        <w:spacing w:line="500" w:lineRule="exact"/>
        <w:ind w:left="320" w:hanging="320"/>
        <w:rPr>
          <w:rFonts w:ascii="仿宋" w:eastAsia="仿宋" w:hAnsi="仿宋" w:cs="仿宋"/>
          <w:color w:val="auto"/>
          <w:sz w:val="32"/>
          <w:szCs w:val="32"/>
        </w:rPr>
      </w:pPr>
    </w:p>
    <w:p w14:paraId="6B151CA9" w14:textId="77777777" w:rsidR="00060C8D" w:rsidRDefault="00060C8D">
      <w:pPr>
        <w:pStyle w:val="Aa"/>
        <w:spacing w:line="500" w:lineRule="exact"/>
        <w:ind w:left="320" w:hanging="320"/>
        <w:rPr>
          <w:rFonts w:ascii="仿宋" w:eastAsia="仿宋" w:hAnsi="仿宋" w:cs="仿宋" w:hint="eastAsia"/>
          <w:color w:val="auto"/>
          <w:sz w:val="32"/>
          <w:szCs w:val="32"/>
        </w:rPr>
      </w:pPr>
    </w:p>
    <w:p w14:paraId="14A1BC27" w14:textId="77777777" w:rsidR="000D35DC" w:rsidRDefault="00000000">
      <w:pPr>
        <w:pStyle w:val="Aa"/>
        <w:spacing w:line="500" w:lineRule="exact"/>
        <w:ind w:left="210" w:right="480"/>
        <w:jc w:val="right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中国马术协会</w:t>
      </w:r>
    </w:p>
    <w:p w14:paraId="1BBBE7FB" w14:textId="03C855B6" w:rsidR="000D35DC" w:rsidRDefault="00000000">
      <w:pPr>
        <w:pStyle w:val="Aa"/>
        <w:spacing w:line="500" w:lineRule="exact"/>
        <w:ind w:left="210" w:right="480"/>
        <w:jc w:val="right"/>
        <w:rPr>
          <w:rFonts w:ascii="仿宋" w:eastAsia="仿宋" w:hAnsi="仿宋" w:cs="仿宋" w:hint="eastAsia"/>
          <w:color w:val="auto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TW"/>
        </w:rPr>
        <w:t>202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5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年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6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月</w:t>
      </w:r>
      <w:r>
        <w:rPr>
          <w:rFonts w:ascii="仿宋" w:eastAsia="宋体" w:hAnsi="仿宋" w:cs="仿宋" w:hint="eastAsia"/>
          <w:color w:val="auto"/>
          <w:sz w:val="32"/>
          <w:szCs w:val="32"/>
        </w:rPr>
        <w:t>1</w:t>
      </w:r>
      <w:r w:rsidR="00060C8D">
        <w:rPr>
          <w:rFonts w:ascii="仿宋" w:eastAsia="宋体" w:hAnsi="仿宋" w:cs="仿宋" w:hint="eastAsia"/>
          <w:color w:val="auto"/>
          <w:sz w:val="32"/>
          <w:szCs w:val="32"/>
        </w:rPr>
        <w:t>7</w:t>
      </w:r>
      <w:r>
        <w:rPr>
          <w:rFonts w:ascii="仿宋" w:eastAsia="仿宋" w:hAnsi="仿宋" w:cs="仿宋"/>
          <w:color w:val="auto"/>
          <w:sz w:val="32"/>
          <w:szCs w:val="32"/>
          <w:lang w:val="zh-TW" w:eastAsia="zh-TW"/>
        </w:rPr>
        <w:t>日</w:t>
      </w:r>
    </w:p>
    <w:p w14:paraId="12BF4A6C" w14:textId="77777777" w:rsidR="000D35DC" w:rsidRDefault="000D35DC">
      <w:pPr>
        <w:pStyle w:val="a3"/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line="360" w:lineRule="auto"/>
        <w:jc w:val="both"/>
        <w:rPr>
          <w:rFonts w:hint="eastAsia"/>
          <w:color w:val="auto"/>
        </w:rPr>
      </w:pPr>
    </w:p>
    <w:sectPr w:rsidR="000D35DC">
      <w:head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40CD" w14:textId="77777777" w:rsidR="007E4282" w:rsidRDefault="007E4282">
      <w:r>
        <w:separator/>
      </w:r>
    </w:p>
  </w:endnote>
  <w:endnote w:type="continuationSeparator" w:id="0">
    <w:p w14:paraId="606A3190" w14:textId="77777777" w:rsidR="007E4282" w:rsidRDefault="007E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charset w:val="00"/>
    <w:family w:val="roman"/>
    <w:pitch w:val="default"/>
  </w:font>
  <w:font w:name="SimSong Bold">
    <w:altName w:val="Segoe Print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055E" w14:textId="77777777" w:rsidR="007E4282" w:rsidRDefault="007E4282">
      <w:r>
        <w:separator/>
      </w:r>
    </w:p>
  </w:footnote>
  <w:footnote w:type="continuationSeparator" w:id="0">
    <w:p w14:paraId="350C14EE" w14:textId="77777777" w:rsidR="007E4282" w:rsidRDefault="007E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C5C" w14:textId="77777777" w:rsidR="000D35DC" w:rsidRDefault="00000000">
    <w:pPr>
      <w:pStyle w:val="a9"/>
      <w:tabs>
        <w:tab w:val="clear" w:pos="9020"/>
        <w:tab w:val="right" w:pos="8280"/>
      </w:tabs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45539B6" wp14:editId="6493D5DA">
              <wp:simplePos x="0" y="0"/>
              <wp:positionH relativeFrom="page">
                <wp:posOffset>2865120</wp:posOffset>
              </wp:positionH>
              <wp:positionV relativeFrom="page">
                <wp:posOffset>9832975</wp:posOffset>
              </wp:positionV>
              <wp:extent cx="127000" cy="127000"/>
              <wp:effectExtent l="0" t="0" r="0" b="0"/>
              <wp:wrapNone/>
              <wp:docPr id="1073741825" name="officeArt object" descr="正方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6800B20" w14:textId="77777777" w:rsidR="000D35DC" w:rsidRDefault="00000000">
                          <w:pPr>
                            <w:pStyle w:val="1"/>
                            <w:tabs>
                              <w:tab w:val="clear" w:pos="4140"/>
                              <w:tab w:val="clear" w:pos="8300"/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539B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正方形" style="position:absolute;margin-left:225.6pt;margin-top:774.25pt;width:10pt;height:10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CetAEAAGkDAAAOAAAAZHJzL2Uyb0RvYy54bWysU9tu2zAMfR+wfxD0vtgJirUw4gS9oMOA&#10;Yh3Q7QMUWYoFSKJGKbHz96MUOym2t2EvMilSh+Th8Xo7OsuOCqMB3/LlouZMeQmd8fuW//zx/OmO&#10;s5iE74QFr1p+UpFvNx8/rIfQqBX0YDuFjEB8bIbQ8j6l0FRVlL1yIi4gKE9BDehEIhf3VYdiIHRn&#10;q1Vdf64GwC4gSBUj3T6dg3xT8LVWMr1qHVVituXUWyonlnOXz2qzFs0eReiNnNoQ/9CFE8ZT0QvU&#10;k0iCHdD8BeWMRIig00KCq0BrI1WZgaZZ1n9M89aLoMosRE4MF5ri/4OV345v4TuyND7ASAvMhAwh&#10;NpEu8zyjRpe/1CmjOFF4utCmxsRkfrS6rWuKSApNNqFU18cBY/qiwLFstBxpK4UscXyJ6Zw6p+Ra&#10;Hp6NtWUz1rNhAiV8QQLRVpwfv8tyJpGIrHEtv6FOqJczqPUZThUZTJWus2UrjbuRUrO5g+5EPAwk&#10;hZbHXweBijP71RPXWTezgbOxmw1/cI9A6lpyJrzsgcQ1N3h/SKBNmfBagpjJDu2zcDRpLwvmvV+y&#10;rn/I5jcAAAD//wMAUEsDBBQABgAIAAAAIQD6pbnt3gAAAA0BAAAPAAAAZHJzL2Rvd25yZXYueG1s&#10;TI/NSsRAEITvgu8wtODNnWxI1iVmsogiiIqQ1YPH3kybBDM9ITP79/Z2Tnrsr4rqqnJzcoM60BR6&#10;zwaWiwQUceNtz62Bz4+nmzWoEJEtDp7JwJkCbKrLixIL649c02EbWyUhHAo00MU4FlqHpiOHYeFH&#10;YtG+/eQwyjm12k54lHA36DRJVtphz/Khw5EeOmp+tntn4KXGt1es89T3LtivZ/1+fvRkzPXV6f4O&#10;VKRT/DPDXF+qQyWddn7PNqjBQJYvU7GKkGfrHJRYstsZ7Wa0EqSrUv9fUf0CAAD//wMAUEsBAi0A&#10;FAAGAAgAAAAhALaDOJL+AAAA4QEAABMAAAAAAAAAAAAAAAAAAAAAAFtDb250ZW50X1R5cGVzXS54&#10;bWxQSwECLQAUAAYACAAAACEAOP0h/9YAAACUAQAACwAAAAAAAAAAAAAAAAAvAQAAX3JlbHMvLnJl&#10;bHNQSwECLQAUAAYACAAAACEAALZAnrQBAABpAwAADgAAAAAAAAAAAAAAAAAuAgAAZHJzL2Uyb0Rv&#10;Yy54bWxQSwECLQAUAAYACAAAACEA+qW57d4AAAANAQAADwAAAAAAAAAAAAAAAAAOBAAAZHJzL2Rv&#10;d25yZXYueG1sUEsFBgAAAAAEAAQA8wAAABkFAAAAAA==&#10;" filled="f" stroked="f" strokeweight="1pt">
              <v:stroke miterlimit="4"/>
              <v:textbox inset="0,0,0,0">
                <w:txbxContent>
                  <w:p w14:paraId="16800B20" w14:textId="77777777" w:rsidR="000D35DC" w:rsidRDefault="00000000">
                    <w:pPr>
                      <w:pStyle w:val="1"/>
                      <w:tabs>
                        <w:tab w:val="clear" w:pos="4140"/>
                        <w:tab w:val="clear" w:pos="8300"/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6C8A7"/>
    <w:multiLevelType w:val="singleLevel"/>
    <w:tmpl w:val="4826C8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98603B5"/>
    <w:multiLevelType w:val="multilevel"/>
    <w:tmpl w:val="698603B5"/>
    <w:lvl w:ilvl="0">
      <w:start w:val="1"/>
      <w:numFmt w:val="japaneseCounting"/>
      <w:lvlText w:val="%1、"/>
      <w:lvlJc w:val="left"/>
      <w:pPr>
        <w:ind w:left="2070" w:hanging="720"/>
      </w:pPr>
      <w:rPr>
        <w:rFonts w:ascii="宋体" w:eastAsia="宋体" w:hAnsi="宋体" w:hint="eastAsia"/>
        <w:b/>
        <w:bCs/>
      </w:rPr>
    </w:lvl>
    <w:lvl w:ilvl="1">
      <w:start w:val="1"/>
      <w:numFmt w:val="lowerLetter"/>
      <w:lvlText w:val="%2)"/>
      <w:lvlJc w:val="left"/>
      <w:pPr>
        <w:ind w:left="2230" w:hanging="440"/>
      </w:pPr>
    </w:lvl>
    <w:lvl w:ilvl="2">
      <w:start w:val="1"/>
      <w:numFmt w:val="lowerRoman"/>
      <w:lvlText w:val="%3."/>
      <w:lvlJc w:val="right"/>
      <w:pPr>
        <w:ind w:left="2670" w:hanging="440"/>
      </w:pPr>
    </w:lvl>
    <w:lvl w:ilvl="3">
      <w:start w:val="1"/>
      <w:numFmt w:val="decimal"/>
      <w:lvlText w:val="%4."/>
      <w:lvlJc w:val="left"/>
      <w:pPr>
        <w:ind w:left="3110" w:hanging="440"/>
      </w:pPr>
    </w:lvl>
    <w:lvl w:ilvl="4">
      <w:start w:val="1"/>
      <w:numFmt w:val="lowerLetter"/>
      <w:lvlText w:val="%5)"/>
      <w:lvlJc w:val="left"/>
      <w:pPr>
        <w:ind w:left="3550" w:hanging="440"/>
      </w:pPr>
    </w:lvl>
    <w:lvl w:ilvl="5">
      <w:start w:val="1"/>
      <w:numFmt w:val="lowerRoman"/>
      <w:lvlText w:val="%6."/>
      <w:lvlJc w:val="right"/>
      <w:pPr>
        <w:ind w:left="3990" w:hanging="440"/>
      </w:pPr>
    </w:lvl>
    <w:lvl w:ilvl="6">
      <w:start w:val="1"/>
      <w:numFmt w:val="decimal"/>
      <w:lvlText w:val="%7."/>
      <w:lvlJc w:val="left"/>
      <w:pPr>
        <w:ind w:left="4430" w:hanging="440"/>
      </w:pPr>
    </w:lvl>
    <w:lvl w:ilvl="7">
      <w:start w:val="1"/>
      <w:numFmt w:val="lowerLetter"/>
      <w:lvlText w:val="%8)"/>
      <w:lvlJc w:val="left"/>
      <w:pPr>
        <w:ind w:left="4870" w:hanging="440"/>
      </w:pPr>
    </w:lvl>
    <w:lvl w:ilvl="8">
      <w:start w:val="1"/>
      <w:numFmt w:val="lowerRoman"/>
      <w:lvlText w:val="%9."/>
      <w:lvlJc w:val="right"/>
      <w:pPr>
        <w:ind w:left="5310" w:hanging="440"/>
      </w:pPr>
    </w:lvl>
  </w:abstractNum>
  <w:num w:numId="1" w16cid:durableId="555969224">
    <w:abstractNumId w:val="1"/>
  </w:num>
  <w:num w:numId="2" w16cid:durableId="94387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ZiYzdjZmUzMWU3NTAzZmIwODVkZjg0YzNkY2ZkMzEifQ=="/>
    <w:docVar w:name="KSO_WPS_MARK_KEY" w:val="680497dc-c895-45e1-9687-4b52962c8bda"/>
  </w:docVars>
  <w:rsids>
    <w:rsidRoot w:val="002E7A73"/>
    <w:rsid w:val="0004098A"/>
    <w:rsid w:val="00060C8D"/>
    <w:rsid w:val="00070551"/>
    <w:rsid w:val="00093DFD"/>
    <w:rsid w:val="000D35DC"/>
    <w:rsid w:val="000D4395"/>
    <w:rsid w:val="000F039A"/>
    <w:rsid w:val="001B6718"/>
    <w:rsid w:val="001C34A6"/>
    <w:rsid w:val="001D5BEA"/>
    <w:rsid w:val="0024535E"/>
    <w:rsid w:val="002967AE"/>
    <w:rsid w:val="002B69B1"/>
    <w:rsid w:val="002E7A73"/>
    <w:rsid w:val="00342E74"/>
    <w:rsid w:val="0036036A"/>
    <w:rsid w:val="00392973"/>
    <w:rsid w:val="003E0699"/>
    <w:rsid w:val="004C454E"/>
    <w:rsid w:val="005B0BAE"/>
    <w:rsid w:val="005C2F2A"/>
    <w:rsid w:val="00653C8B"/>
    <w:rsid w:val="006963E7"/>
    <w:rsid w:val="00792C67"/>
    <w:rsid w:val="007A6962"/>
    <w:rsid w:val="007E4282"/>
    <w:rsid w:val="00820038"/>
    <w:rsid w:val="00822691"/>
    <w:rsid w:val="00824DD4"/>
    <w:rsid w:val="0085000B"/>
    <w:rsid w:val="00883E17"/>
    <w:rsid w:val="00895279"/>
    <w:rsid w:val="009B76B8"/>
    <w:rsid w:val="009C5F4C"/>
    <w:rsid w:val="009E43AA"/>
    <w:rsid w:val="00A35821"/>
    <w:rsid w:val="00A96BCE"/>
    <w:rsid w:val="00AB4941"/>
    <w:rsid w:val="00BB594B"/>
    <w:rsid w:val="00BD7256"/>
    <w:rsid w:val="00BE2885"/>
    <w:rsid w:val="00C112FD"/>
    <w:rsid w:val="00C177F7"/>
    <w:rsid w:val="00CF6556"/>
    <w:rsid w:val="00D10224"/>
    <w:rsid w:val="00D505FA"/>
    <w:rsid w:val="00DA354C"/>
    <w:rsid w:val="00F22310"/>
    <w:rsid w:val="00F56503"/>
    <w:rsid w:val="00F82E69"/>
    <w:rsid w:val="02382230"/>
    <w:rsid w:val="03D472D2"/>
    <w:rsid w:val="09AE4009"/>
    <w:rsid w:val="118F65E6"/>
    <w:rsid w:val="167C182F"/>
    <w:rsid w:val="17AD0510"/>
    <w:rsid w:val="19E83835"/>
    <w:rsid w:val="1B94568D"/>
    <w:rsid w:val="1D2A343C"/>
    <w:rsid w:val="236F1E1E"/>
    <w:rsid w:val="275E11BF"/>
    <w:rsid w:val="29E46B87"/>
    <w:rsid w:val="2D300EFC"/>
    <w:rsid w:val="2F1C30A3"/>
    <w:rsid w:val="32D85BE7"/>
    <w:rsid w:val="35305866"/>
    <w:rsid w:val="376816B6"/>
    <w:rsid w:val="3AA274AE"/>
    <w:rsid w:val="3B1E7B00"/>
    <w:rsid w:val="3DAD3785"/>
    <w:rsid w:val="41603998"/>
    <w:rsid w:val="45834727"/>
    <w:rsid w:val="47F436FE"/>
    <w:rsid w:val="48D16B2D"/>
    <w:rsid w:val="4F9F566B"/>
    <w:rsid w:val="576D3C0D"/>
    <w:rsid w:val="5878114F"/>
    <w:rsid w:val="5C254A50"/>
    <w:rsid w:val="5D8347E9"/>
    <w:rsid w:val="60D373D4"/>
    <w:rsid w:val="62830E1C"/>
    <w:rsid w:val="72FB221E"/>
    <w:rsid w:val="7EF9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2AC5"/>
  <w15:docId w15:val="{C762A26B-FBA3-47AC-8B1D-1539728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next w:val="a"/>
    <w:qFormat/>
    <w:pPr>
      <w:suppressAutoHyphens/>
      <w:outlineLvl w:val="0"/>
    </w:pPr>
    <w:rPr>
      <w:rFonts w:ascii="PingFang SC Regular" w:hAnsi="PingFang SC Regular" w:cs="Arial Unicode MS"/>
      <w:color w:val="000000"/>
      <w:sz w:val="36"/>
      <w:szCs w:val="36"/>
      <w:lang w:val="zh-C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  <w:u w:color="000000"/>
    </w:rPr>
  </w:style>
  <w:style w:type="paragraph" w:customStyle="1" w:styleId="1">
    <w:name w:val="页脚1"/>
    <w:qFormat/>
    <w:pPr>
      <w:widowControl w:val="0"/>
      <w:tabs>
        <w:tab w:val="center" w:pos="4140"/>
        <w:tab w:val="right" w:pos="8300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11">
    <w:name w:val="标题 11"/>
    <w:next w:val="Aa"/>
    <w:qFormat/>
    <w:pPr>
      <w:keepNext/>
      <w:keepLines/>
      <w:widowControl w:val="0"/>
      <w:spacing w:before="240" w:after="240"/>
      <w:jc w:val="center"/>
      <w:outlineLvl w:val="0"/>
    </w:pPr>
    <w:rPr>
      <w:rFonts w:cs="Arial Unicode MS"/>
      <w:color w:val="000000"/>
      <w:sz w:val="36"/>
      <w:szCs w:val="36"/>
      <w:u w:color="000000"/>
    </w:rPr>
  </w:style>
  <w:style w:type="paragraph" w:customStyle="1" w:styleId="Aa">
    <w:name w:val="正文 A"/>
    <w:qFormat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customStyle="1" w:styleId="10">
    <w:name w:val="列表段落1"/>
    <w:qFormat/>
    <w:pPr>
      <w:widowControl w:val="0"/>
      <w:ind w:firstLine="42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12">
    <w:name w:val="修订1"/>
    <w:hidden/>
    <w:uiPriority w:val="99"/>
    <w:unhideWhenUsed/>
    <w:qFormat/>
    <w:rPr>
      <w:sz w:val="24"/>
      <w:szCs w:val="24"/>
      <w:lang w:eastAsia="en-US"/>
    </w:rPr>
  </w:style>
  <w:style w:type="character" w:customStyle="1" w:styleId="a7">
    <w:name w:val="页眉 字符"/>
    <w:basedOn w:val="a0"/>
    <w:link w:val="a6"/>
    <w:qFormat/>
    <w:rPr>
      <w:sz w:val="18"/>
      <w:szCs w:val="18"/>
      <w:lang w:eastAsia="en-US"/>
    </w:rPr>
  </w:style>
  <w:style w:type="character" w:customStyle="1" w:styleId="a5">
    <w:name w:val="页脚 字符"/>
    <w:basedOn w:val="a0"/>
    <w:link w:val="a4"/>
    <w:qFormat/>
    <w:rPr>
      <w:sz w:val="18"/>
      <w:szCs w:val="18"/>
      <w:lang w:eastAsia="en-US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hu'jun</dc:creator>
  <cp:lastModifiedBy>Zelin Li</cp:lastModifiedBy>
  <cp:revision>12</cp:revision>
  <cp:lastPrinted>2025-06-16T01:28:00Z</cp:lastPrinted>
  <dcterms:created xsi:type="dcterms:W3CDTF">2024-03-01T06:39:00Z</dcterms:created>
  <dcterms:modified xsi:type="dcterms:W3CDTF">2025-06-17T06:36:00Z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F0A0BCF4C529487B8D7C0220155C8FCA_13</vt:lpwstr>
  </property>
  <property fmtid="{D5CDD505-2E9C-101B-9397-08002B2CF9AE}" pid="4" name="KSOTemplateDocerSaveRecord">
    <vt:lpwstr>eyJoZGlkIjoiNzZiYzdjZmUzMWU3NTAzZmIwODVkZjg0YzNkY2ZkMzEiLCJ1c2VySWQiOiIyMDI0OTUyNTEifQ==</vt:lpwstr>
  </property>
</Properties>
</file>